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C79D9" w14:textId="3C2EDA6E" w:rsidR="001F7564" w:rsidRDefault="001F7564" w:rsidP="00D35BC8">
      <w:pPr>
        <w:jc w:val="center"/>
        <w:rPr>
          <w:b/>
          <w:iCs/>
          <w:color w:val="000000"/>
          <w:lang w:eastAsia="en-GB"/>
        </w:rPr>
      </w:pPr>
      <w:r>
        <w:rPr>
          <w:noProof/>
          <w:lang w:eastAsia="en-GB"/>
        </w:rPr>
        <w:drawing>
          <wp:anchor distT="0" distB="0" distL="114300" distR="114300" simplePos="0" relativeHeight="251659264" behindDoc="0" locked="0" layoutInCell="1" allowOverlap="1" wp14:anchorId="4C58630A" wp14:editId="5C440A47">
            <wp:simplePos x="0" y="0"/>
            <wp:positionH relativeFrom="column">
              <wp:posOffset>1990165</wp:posOffset>
            </wp:positionH>
            <wp:positionV relativeFrom="paragraph">
              <wp:posOffset>35880</wp:posOffset>
            </wp:positionV>
            <wp:extent cx="1673225" cy="1945640"/>
            <wp:effectExtent l="0" t="0" r="3175" b="10160"/>
            <wp:wrapThrough wrapText="bothSides">
              <wp:wrapPolygon edited="0">
                <wp:start x="0" y="0"/>
                <wp:lineTo x="0" y="21431"/>
                <wp:lineTo x="21313" y="21431"/>
                <wp:lineTo x="213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3225" cy="194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FCBE3" w14:textId="77777777" w:rsidR="001F7564" w:rsidRDefault="001F7564" w:rsidP="00D35BC8">
      <w:pPr>
        <w:jc w:val="center"/>
        <w:rPr>
          <w:b/>
          <w:iCs/>
          <w:color w:val="000000"/>
          <w:lang w:eastAsia="en-GB"/>
        </w:rPr>
      </w:pPr>
    </w:p>
    <w:p w14:paraId="4FA745A2" w14:textId="77777777" w:rsidR="001F7564" w:rsidRDefault="001F7564" w:rsidP="00D35BC8">
      <w:pPr>
        <w:jc w:val="center"/>
        <w:rPr>
          <w:b/>
          <w:iCs/>
          <w:color w:val="000000"/>
          <w:lang w:eastAsia="en-GB"/>
        </w:rPr>
      </w:pPr>
    </w:p>
    <w:p w14:paraId="7D56C8B8" w14:textId="77777777" w:rsidR="001F7564" w:rsidRDefault="001F7564" w:rsidP="00D35BC8">
      <w:pPr>
        <w:jc w:val="center"/>
        <w:rPr>
          <w:b/>
          <w:iCs/>
          <w:color w:val="000000"/>
          <w:lang w:eastAsia="en-GB"/>
        </w:rPr>
      </w:pPr>
    </w:p>
    <w:p w14:paraId="3201662E" w14:textId="77777777" w:rsidR="001F7564" w:rsidRDefault="001F7564" w:rsidP="00D35BC8">
      <w:pPr>
        <w:jc w:val="center"/>
        <w:rPr>
          <w:b/>
          <w:iCs/>
          <w:color w:val="000000"/>
          <w:lang w:eastAsia="en-GB"/>
        </w:rPr>
      </w:pPr>
    </w:p>
    <w:p w14:paraId="40DB5D95" w14:textId="77777777" w:rsidR="001F7564" w:rsidRDefault="001F7564" w:rsidP="00D35BC8">
      <w:pPr>
        <w:jc w:val="center"/>
        <w:rPr>
          <w:b/>
          <w:iCs/>
          <w:color w:val="000000"/>
          <w:lang w:eastAsia="en-GB"/>
        </w:rPr>
      </w:pPr>
    </w:p>
    <w:p w14:paraId="71392906" w14:textId="77777777" w:rsidR="001F7564" w:rsidRDefault="001F7564" w:rsidP="00D35BC8">
      <w:pPr>
        <w:jc w:val="center"/>
        <w:rPr>
          <w:b/>
          <w:iCs/>
          <w:color w:val="000000"/>
          <w:lang w:eastAsia="en-GB"/>
        </w:rPr>
      </w:pPr>
    </w:p>
    <w:p w14:paraId="2D83D698" w14:textId="77777777" w:rsidR="001F7564" w:rsidRDefault="001F7564" w:rsidP="00D35BC8">
      <w:pPr>
        <w:jc w:val="center"/>
        <w:rPr>
          <w:b/>
          <w:iCs/>
          <w:color w:val="000000"/>
          <w:lang w:eastAsia="en-GB"/>
        </w:rPr>
      </w:pPr>
    </w:p>
    <w:p w14:paraId="7A5F4B87" w14:textId="77777777" w:rsidR="001F7564" w:rsidRDefault="001F7564" w:rsidP="00D35BC8">
      <w:pPr>
        <w:jc w:val="center"/>
        <w:rPr>
          <w:b/>
          <w:iCs/>
          <w:color w:val="000000"/>
          <w:lang w:eastAsia="en-GB"/>
        </w:rPr>
      </w:pPr>
    </w:p>
    <w:p w14:paraId="45D71A31" w14:textId="77777777" w:rsidR="001F7564" w:rsidRDefault="001F7564" w:rsidP="00D35BC8">
      <w:pPr>
        <w:jc w:val="center"/>
        <w:rPr>
          <w:b/>
          <w:iCs/>
          <w:color w:val="000000"/>
          <w:lang w:eastAsia="en-GB"/>
        </w:rPr>
      </w:pPr>
    </w:p>
    <w:p w14:paraId="7C43ABD2" w14:textId="77777777" w:rsidR="001F7564" w:rsidRDefault="001F7564" w:rsidP="00D35BC8">
      <w:pPr>
        <w:jc w:val="center"/>
        <w:rPr>
          <w:b/>
          <w:iCs/>
          <w:color w:val="000000"/>
          <w:lang w:eastAsia="en-GB"/>
        </w:rPr>
      </w:pPr>
    </w:p>
    <w:p w14:paraId="3174578E" w14:textId="77777777" w:rsidR="001F7564" w:rsidRDefault="001F7564" w:rsidP="00D35BC8">
      <w:pPr>
        <w:jc w:val="center"/>
        <w:rPr>
          <w:b/>
          <w:iCs/>
          <w:color w:val="000000"/>
          <w:lang w:eastAsia="en-GB"/>
        </w:rPr>
      </w:pPr>
    </w:p>
    <w:p w14:paraId="1EA8E948" w14:textId="66CBF4A6" w:rsidR="001F7564" w:rsidRPr="00135C91" w:rsidRDefault="008A3A86" w:rsidP="001F7564">
      <w:pPr>
        <w:jc w:val="center"/>
        <w:rPr>
          <w:rFonts w:asciiTheme="minorHAnsi" w:hAnsiTheme="minorHAnsi" w:cstheme="minorHAnsi"/>
          <w:b/>
          <w:iCs/>
          <w:color w:val="000000"/>
          <w:lang w:eastAsia="en-GB"/>
        </w:rPr>
      </w:pPr>
      <w:r>
        <w:rPr>
          <w:rFonts w:asciiTheme="minorHAnsi" w:hAnsiTheme="minorHAnsi" w:cstheme="minorHAnsi"/>
          <w:b/>
          <w:iCs/>
          <w:color w:val="000000"/>
          <w:lang w:eastAsia="en-GB"/>
        </w:rPr>
        <w:t>M</w:t>
      </w:r>
      <w:bookmarkStart w:id="0" w:name="_GoBack"/>
      <w:bookmarkEnd w:id="0"/>
      <w:r>
        <w:rPr>
          <w:rFonts w:asciiTheme="minorHAnsi" w:hAnsiTheme="minorHAnsi" w:cstheme="minorHAnsi"/>
          <w:b/>
          <w:iCs/>
          <w:color w:val="000000"/>
          <w:lang w:eastAsia="en-GB"/>
        </w:rPr>
        <w:t>inu</w:t>
      </w:r>
      <w:r w:rsidR="0096066C" w:rsidRPr="00135C91">
        <w:rPr>
          <w:rFonts w:asciiTheme="minorHAnsi" w:hAnsiTheme="minorHAnsi" w:cstheme="minorHAnsi"/>
          <w:b/>
          <w:iCs/>
          <w:color w:val="000000"/>
          <w:lang w:eastAsia="en-GB"/>
        </w:rPr>
        <w:t xml:space="preserve">tes of the second meeting and first evidence session </w:t>
      </w:r>
      <w:r>
        <w:rPr>
          <w:rFonts w:asciiTheme="minorHAnsi" w:hAnsiTheme="minorHAnsi" w:cstheme="minorHAnsi"/>
          <w:b/>
          <w:iCs/>
          <w:color w:val="000000"/>
          <w:lang w:eastAsia="en-GB"/>
        </w:rPr>
        <w:t>of the Health Devolution Commission</w:t>
      </w:r>
    </w:p>
    <w:p w14:paraId="496E7A86" w14:textId="1A3C8437" w:rsidR="0096066C" w:rsidRPr="00135C91" w:rsidRDefault="0096066C" w:rsidP="001F7564">
      <w:pPr>
        <w:jc w:val="center"/>
        <w:rPr>
          <w:rFonts w:asciiTheme="minorHAnsi" w:hAnsiTheme="minorHAnsi" w:cstheme="minorHAnsi"/>
          <w:b/>
          <w:iCs/>
          <w:color w:val="000000"/>
          <w:lang w:eastAsia="en-GB"/>
        </w:rPr>
      </w:pPr>
      <w:r w:rsidRPr="00135C91">
        <w:rPr>
          <w:rFonts w:asciiTheme="minorHAnsi" w:hAnsiTheme="minorHAnsi" w:cstheme="minorHAnsi"/>
          <w:b/>
          <w:iCs/>
          <w:color w:val="000000"/>
          <w:lang w:eastAsia="en-GB"/>
        </w:rPr>
        <w:t>held on Friday 28</w:t>
      </w:r>
      <w:r w:rsidRPr="00135C91">
        <w:rPr>
          <w:rFonts w:asciiTheme="minorHAnsi" w:hAnsiTheme="minorHAnsi" w:cstheme="minorHAnsi"/>
          <w:b/>
          <w:iCs/>
          <w:color w:val="000000"/>
          <w:vertAlign w:val="superscript"/>
          <w:lang w:eastAsia="en-GB"/>
        </w:rPr>
        <w:t>th</w:t>
      </w:r>
      <w:r w:rsidRPr="00135C91">
        <w:rPr>
          <w:rFonts w:asciiTheme="minorHAnsi" w:hAnsiTheme="minorHAnsi" w:cstheme="minorHAnsi"/>
          <w:b/>
          <w:iCs/>
          <w:color w:val="000000"/>
          <w:lang w:eastAsia="en-GB"/>
        </w:rPr>
        <w:t xml:space="preserve"> February 2020 at London Councils</w:t>
      </w:r>
    </w:p>
    <w:p w14:paraId="1820F5A5" w14:textId="77777777" w:rsidR="0096066C" w:rsidRPr="00135C91" w:rsidRDefault="0096066C" w:rsidP="00917710">
      <w:pPr>
        <w:jc w:val="both"/>
        <w:rPr>
          <w:rFonts w:asciiTheme="minorHAnsi" w:hAnsiTheme="minorHAnsi" w:cstheme="minorHAnsi"/>
          <w:b/>
          <w:iCs/>
          <w:color w:val="000000"/>
          <w:lang w:eastAsia="en-GB"/>
        </w:rPr>
      </w:pPr>
    </w:p>
    <w:p w14:paraId="19E9766C" w14:textId="0EEBF643" w:rsidR="0096066C" w:rsidRPr="00135C91" w:rsidRDefault="003F5377" w:rsidP="00917710">
      <w:pPr>
        <w:jc w:val="both"/>
        <w:rPr>
          <w:rFonts w:asciiTheme="minorHAnsi" w:hAnsiTheme="minorHAnsi" w:cstheme="minorHAnsi"/>
          <w:b/>
          <w:iCs/>
          <w:color w:val="000000"/>
          <w:lang w:eastAsia="en-GB"/>
        </w:rPr>
      </w:pPr>
      <w:r w:rsidRPr="00135C91">
        <w:rPr>
          <w:rFonts w:asciiTheme="minorHAnsi" w:hAnsiTheme="minorHAnsi" w:cstheme="minorHAnsi"/>
          <w:b/>
          <w:iCs/>
          <w:color w:val="000000"/>
          <w:lang w:eastAsia="en-GB"/>
        </w:rPr>
        <w:t>1</w:t>
      </w:r>
      <w:r w:rsidRPr="00135C91">
        <w:rPr>
          <w:rFonts w:asciiTheme="minorHAnsi" w:hAnsiTheme="minorHAnsi" w:cstheme="minorHAnsi"/>
          <w:b/>
          <w:iCs/>
          <w:color w:val="000000"/>
          <w:lang w:eastAsia="en-GB"/>
        </w:rPr>
        <w:tab/>
      </w:r>
      <w:r w:rsidR="0096066C" w:rsidRPr="00135C91">
        <w:rPr>
          <w:rFonts w:asciiTheme="minorHAnsi" w:hAnsiTheme="minorHAnsi" w:cstheme="minorHAnsi"/>
          <w:b/>
          <w:iCs/>
          <w:color w:val="000000"/>
          <w:lang w:eastAsia="en-GB"/>
        </w:rPr>
        <w:t>Attendance</w:t>
      </w:r>
    </w:p>
    <w:p w14:paraId="1598EE05" w14:textId="26EFE95E" w:rsidR="0096066C" w:rsidRPr="00135C91" w:rsidRDefault="0096066C" w:rsidP="00917710">
      <w:pPr>
        <w:jc w:val="both"/>
        <w:rPr>
          <w:rFonts w:asciiTheme="minorHAnsi" w:hAnsiTheme="minorHAnsi" w:cstheme="minorHAnsi"/>
          <w:iCs/>
          <w:color w:val="000000"/>
          <w:lang w:eastAsia="en-GB"/>
        </w:rPr>
      </w:pPr>
    </w:p>
    <w:p w14:paraId="5CD893CA" w14:textId="0B444A01" w:rsidR="0096066C" w:rsidRPr="00135C91" w:rsidRDefault="0096066C" w:rsidP="00917710">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Commissioners attending the meeting were:</w:t>
      </w:r>
    </w:p>
    <w:p w14:paraId="03C104B7" w14:textId="77777777" w:rsidR="0096066C" w:rsidRPr="00135C91" w:rsidRDefault="0096066C" w:rsidP="00917710">
      <w:pPr>
        <w:pStyle w:val="ListParagraph"/>
        <w:numPr>
          <w:ilvl w:val="0"/>
          <w:numId w:val="1"/>
        </w:numPr>
        <w:jc w:val="both"/>
        <w:rPr>
          <w:rFonts w:eastAsia="Times New Roman" w:cstheme="minorHAnsi"/>
          <w:color w:val="000000"/>
          <w:sz w:val="22"/>
          <w:szCs w:val="22"/>
          <w:lang w:eastAsia="en-GB"/>
        </w:rPr>
      </w:pPr>
      <w:r w:rsidRPr="00135C91">
        <w:rPr>
          <w:rFonts w:eastAsia="Times New Roman" w:cstheme="minorHAnsi"/>
          <w:color w:val="000000"/>
          <w:sz w:val="22"/>
          <w:szCs w:val="22"/>
          <w:lang w:eastAsia="en-GB"/>
        </w:rPr>
        <w:t>Norman Lamb (co-chair)</w:t>
      </w:r>
    </w:p>
    <w:p w14:paraId="1EDE9143" w14:textId="77777777" w:rsidR="0096066C" w:rsidRPr="00135C91" w:rsidRDefault="0096066C" w:rsidP="00917710">
      <w:pPr>
        <w:pStyle w:val="ListParagraph"/>
        <w:numPr>
          <w:ilvl w:val="0"/>
          <w:numId w:val="1"/>
        </w:numPr>
        <w:jc w:val="both"/>
        <w:rPr>
          <w:rFonts w:eastAsia="Times New Roman" w:cstheme="minorHAnsi"/>
          <w:color w:val="000000"/>
          <w:sz w:val="22"/>
          <w:szCs w:val="22"/>
          <w:lang w:eastAsia="en-GB"/>
        </w:rPr>
      </w:pPr>
      <w:r w:rsidRPr="00135C91">
        <w:rPr>
          <w:rFonts w:eastAsia="Times New Roman" w:cstheme="minorHAnsi"/>
          <w:color w:val="000000"/>
          <w:sz w:val="22"/>
          <w:szCs w:val="22"/>
          <w:lang w:eastAsia="en-GB"/>
        </w:rPr>
        <w:t>Alastair Burt</w:t>
      </w:r>
    </w:p>
    <w:p w14:paraId="5B777455" w14:textId="77777777" w:rsidR="0096066C" w:rsidRPr="00135C91" w:rsidRDefault="0096066C" w:rsidP="00917710">
      <w:pPr>
        <w:pStyle w:val="ListParagraph"/>
        <w:numPr>
          <w:ilvl w:val="0"/>
          <w:numId w:val="1"/>
        </w:numPr>
        <w:jc w:val="both"/>
        <w:rPr>
          <w:rFonts w:eastAsia="Times New Roman" w:cstheme="minorHAnsi"/>
          <w:color w:val="000000"/>
          <w:sz w:val="22"/>
          <w:szCs w:val="22"/>
          <w:lang w:eastAsia="en-GB"/>
        </w:rPr>
      </w:pPr>
      <w:r w:rsidRPr="00135C91">
        <w:rPr>
          <w:rFonts w:eastAsia="Times New Roman" w:cstheme="minorHAnsi"/>
          <w:color w:val="000000"/>
          <w:sz w:val="22"/>
          <w:szCs w:val="22"/>
          <w:lang w:eastAsia="en-GB"/>
        </w:rPr>
        <w:t>Stephen Dorrell</w:t>
      </w:r>
    </w:p>
    <w:p w14:paraId="10B6B52D" w14:textId="77777777" w:rsidR="0096066C" w:rsidRPr="00135C91" w:rsidRDefault="0096066C" w:rsidP="00917710">
      <w:pPr>
        <w:pStyle w:val="ListParagraph"/>
        <w:numPr>
          <w:ilvl w:val="0"/>
          <w:numId w:val="1"/>
        </w:numPr>
        <w:jc w:val="both"/>
        <w:rPr>
          <w:rFonts w:eastAsia="Times New Roman" w:cstheme="minorHAnsi"/>
          <w:color w:val="000000"/>
          <w:sz w:val="22"/>
          <w:szCs w:val="22"/>
          <w:lang w:eastAsia="en-GB"/>
        </w:rPr>
      </w:pPr>
      <w:r w:rsidRPr="00135C91">
        <w:rPr>
          <w:rFonts w:eastAsia="Times New Roman" w:cstheme="minorHAnsi"/>
          <w:color w:val="000000"/>
          <w:sz w:val="22"/>
          <w:szCs w:val="22"/>
          <w:lang w:eastAsia="en-GB"/>
        </w:rPr>
        <w:t>Phil Hope</w:t>
      </w:r>
    </w:p>
    <w:p w14:paraId="4C514016" w14:textId="77777777" w:rsidR="0096066C" w:rsidRPr="00135C91" w:rsidRDefault="0096066C" w:rsidP="00917710">
      <w:pPr>
        <w:pStyle w:val="ListParagraph"/>
        <w:numPr>
          <w:ilvl w:val="0"/>
          <w:numId w:val="1"/>
        </w:numPr>
        <w:jc w:val="both"/>
        <w:rPr>
          <w:rFonts w:eastAsia="Times New Roman" w:cstheme="minorHAnsi"/>
          <w:color w:val="000000"/>
          <w:sz w:val="22"/>
          <w:szCs w:val="22"/>
          <w:lang w:eastAsia="en-GB"/>
        </w:rPr>
      </w:pPr>
      <w:r w:rsidRPr="00135C91">
        <w:rPr>
          <w:rFonts w:eastAsia="Times New Roman" w:cstheme="minorHAnsi"/>
          <w:color w:val="000000"/>
          <w:sz w:val="22"/>
          <w:szCs w:val="22"/>
          <w:lang w:eastAsia="en-GB"/>
        </w:rPr>
        <w:t>Dr Linda Patterson</w:t>
      </w:r>
    </w:p>
    <w:p w14:paraId="1E494CC0" w14:textId="6DEA7524" w:rsidR="004D6EC8" w:rsidRPr="00135C91" w:rsidRDefault="0096066C" w:rsidP="00917710">
      <w:pPr>
        <w:pStyle w:val="ListParagraph"/>
        <w:numPr>
          <w:ilvl w:val="0"/>
          <w:numId w:val="1"/>
        </w:numPr>
        <w:jc w:val="both"/>
        <w:rPr>
          <w:rFonts w:eastAsia="Times New Roman" w:cstheme="minorHAnsi"/>
          <w:color w:val="000000"/>
          <w:sz w:val="22"/>
          <w:szCs w:val="22"/>
          <w:lang w:eastAsia="en-GB"/>
        </w:rPr>
      </w:pPr>
      <w:r w:rsidRPr="00135C91">
        <w:rPr>
          <w:rFonts w:eastAsia="Times New Roman" w:cstheme="minorHAnsi"/>
          <w:color w:val="000000"/>
          <w:sz w:val="22"/>
          <w:szCs w:val="22"/>
          <w:lang w:eastAsia="en-GB"/>
        </w:rPr>
        <w:t xml:space="preserve">Sally Warren, Kings Fund </w:t>
      </w:r>
    </w:p>
    <w:p w14:paraId="24D3606B" w14:textId="77777777" w:rsidR="001F7564" w:rsidRPr="00135C91" w:rsidRDefault="0096066C" w:rsidP="00917710">
      <w:pPr>
        <w:pStyle w:val="ListParagraph"/>
        <w:numPr>
          <w:ilvl w:val="0"/>
          <w:numId w:val="1"/>
        </w:numPr>
        <w:jc w:val="both"/>
        <w:rPr>
          <w:rFonts w:eastAsia="Times New Roman" w:cstheme="minorHAnsi"/>
          <w:color w:val="000000"/>
          <w:sz w:val="22"/>
          <w:szCs w:val="22"/>
          <w:lang w:eastAsia="en-GB"/>
        </w:rPr>
      </w:pPr>
      <w:r w:rsidRPr="00135C91">
        <w:rPr>
          <w:rFonts w:eastAsia="Times New Roman" w:cstheme="minorHAnsi"/>
          <w:color w:val="000000"/>
          <w:sz w:val="22"/>
          <w:szCs w:val="22"/>
          <w:lang w:eastAsia="en-GB"/>
        </w:rPr>
        <w:t>Dick Sorabji, London Councils (Advisory)</w:t>
      </w:r>
    </w:p>
    <w:p w14:paraId="21F0CB14" w14:textId="77777777" w:rsidR="00135C91" w:rsidRPr="00135C91" w:rsidRDefault="00135C91" w:rsidP="00135C91">
      <w:pPr>
        <w:pStyle w:val="ListParagraph"/>
        <w:numPr>
          <w:ilvl w:val="0"/>
          <w:numId w:val="1"/>
        </w:numPr>
        <w:jc w:val="both"/>
        <w:rPr>
          <w:rFonts w:eastAsia="Times New Roman" w:cstheme="minorHAnsi"/>
          <w:color w:val="000000"/>
          <w:sz w:val="22"/>
          <w:szCs w:val="22"/>
          <w:lang w:eastAsia="en-GB"/>
        </w:rPr>
      </w:pPr>
      <w:r w:rsidRPr="00135C91">
        <w:rPr>
          <w:rFonts w:eastAsia="Times New Roman" w:cstheme="minorHAnsi"/>
          <w:color w:val="000000"/>
          <w:sz w:val="22"/>
          <w:szCs w:val="22"/>
          <w:lang w:eastAsia="en-GB"/>
        </w:rPr>
        <w:t>Jon Restell MIP (Advisory)</w:t>
      </w:r>
    </w:p>
    <w:p w14:paraId="733274D6" w14:textId="5499A171" w:rsidR="001F7564" w:rsidRPr="00135C91" w:rsidRDefault="001F7564" w:rsidP="00917710">
      <w:pPr>
        <w:pStyle w:val="ListParagraph"/>
        <w:numPr>
          <w:ilvl w:val="0"/>
          <w:numId w:val="1"/>
        </w:numPr>
        <w:jc w:val="both"/>
        <w:rPr>
          <w:rFonts w:eastAsia="Times New Roman" w:cstheme="minorHAnsi"/>
          <w:color w:val="000000"/>
          <w:sz w:val="22"/>
          <w:szCs w:val="22"/>
          <w:lang w:eastAsia="en-GB"/>
        </w:rPr>
      </w:pPr>
      <w:r w:rsidRPr="00135C91">
        <w:rPr>
          <w:rFonts w:eastAsia="Times New Roman" w:cstheme="minorHAnsi"/>
          <w:color w:val="000000"/>
          <w:sz w:val="22"/>
          <w:szCs w:val="22"/>
          <w:lang w:eastAsia="en-GB"/>
        </w:rPr>
        <w:t xml:space="preserve">Warren Heppolette, </w:t>
      </w:r>
      <w:r w:rsidRPr="00135C91">
        <w:rPr>
          <w:rFonts w:cstheme="minorHAnsi"/>
          <w:color w:val="000000"/>
          <w:sz w:val="22"/>
          <w:szCs w:val="22"/>
          <w:lang w:eastAsia="en-GB"/>
        </w:rPr>
        <w:t>Greater Manchester Health &amp; Social Care Partnership (Advisory)*</w:t>
      </w:r>
    </w:p>
    <w:p w14:paraId="5324859C" w14:textId="0DB2A15D" w:rsidR="0096066C" w:rsidRPr="00135C91" w:rsidRDefault="0096066C" w:rsidP="00917710">
      <w:pPr>
        <w:pStyle w:val="ListParagraph"/>
        <w:numPr>
          <w:ilvl w:val="0"/>
          <w:numId w:val="1"/>
        </w:numPr>
        <w:jc w:val="both"/>
        <w:rPr>
          <w:rFonts w:eastAsia="Times New Roman" w:cstheme="minorHAnsi"/>
          <w:color w:val="000000"/>
          <w:sz w:val="22"/>
          <w:szCs w:val="22"/>
          <w:lang w:eastAsia="en-GB"/>
        </w:rPr>
      </w:pPr>
      <w:r w:rsidRPr="00135C91">
        <w:rPr>
          <w:rFonts w:eastAsia="Times New Roman" w:cstheme="minorHAnsi"/>
          <w:color w:val="000000"/>
          <w:sz w:val="22"/>
          <w:szCs w:val="22"/>
          <w:lang w:eastAsia="en-GB"/>
        </w:rPr>
        <w:t>Emma Greenwood, CRUK (Advisory)</w:t>
      </w:r>
      <w:r w:rsidR="004D6EC8" w:rsidRPr="00135C91">
        <w:rPr>
          <w:rFonts w:eastAsia="Times New Roman" w:cstheme="minorHAnsi"/>
          <w:color w:val="000000"/>
          <w:sz w:val="22"/>
          <w:szCs w:val="22"/>
          <w:lang w:eastAsia="en-GB"/>
        </w:rPr>
        <w:t>*</w:t>
      </w:r>
    </w:p>
    <w:p w14:paraId="3B269A59" w14:textId="25202371" w:rsidR="0096066C" w:rsidRPr="00135C91" w:rsidRDefault="0096066C" w:rsidP="00917710">
      <w:pPr>
        <w:pStyle w:val="ListParagraph"/>
        <w:numPr>
          <w:ilvl w:val="0"/>
          <w:numId w:val="1"/>
        </w:numPr>
        <w:jc w:val="both"/>
        <w:rPr>
          <w:rFonts w:eastAsia="Times New Roman" w:cstheme="minorHAnsi"/>
          <w:color w:val="000000"/>
          <w:sz w:val="22"/>
          <w:szCs w:val="22"/>
          <w:lang w:eastAsia="en-GB"/>
        </w:rPr>
      </w:pPr>
      <w:r w:rsidRPr="00135C91">
        <w:rPr>
          <w:rFonts w:eastAsia="Times New Roman" w:cstheme="minorHAnsi"/>
          <w:color w:val="000000"/>
          <w:sz w:val="22"/>
          <w:szCs w:val="22"/>
          <w:lang w:eastAsia="en-GB"/>
        </w:rPr>
        <w:t>Sophie Corlett</w:t>
      </w:r>
      <w:r w:rsidR="0026396B" w:rsidRPr="00135C91">
        <w:rPr>
          <w:rFonts w:eastAsia="Times New Roman" w:cstheme="minorHAnsi"/>
          <w:color w:val="000000"/>
          <w:sz w:val="22"/>
          <w:szCs w:val="22"/>
          <w:lang w:eastAsia="en-GB"/>
        </w:rPr>
        <w:t xml:space="preserve"> </w:t>
      </w:r>
      <w:r w:rsidRPr="00135C91">
        <w:rPr>
          <w:rFonts w:eastAsia="Times New Roman" w:cstheme="minorHAnsi"/>
          <w:color w:val="000000"/>
          <w:sz w:val="22"/>
          <w:szCs w:val="22"/>
          <w:lang w:eastAsia="en-GB"/>
        </w:rPr>
        <w:t>and Karen Mellanby, M</w:t>
      </w:r>
      <w:r w:rsidR="008A5F64">
        <w:rPr>
          <w:rFonts w:eastAsia="Times New Roman" w:cstheme="minorHAnsi"/>
          <w:color w:val="000000"/>
          <w:sz w:val="22"/>
          <w:szCs w:val="22"/>
          <w:lang w:eastAsia="en-GB"/>
        </w:rPr>
        <w:t>ind</w:t>
      </w:r>
      <w:r w:rsidRPr="00135C91">
        <w:rPr>
          <w:rFonts w:eastAsia="Times New Roman" w:cstheme="minorHAnsi"/>
          <w:color w:val="000000"/>
          <w:sz w:val="22"/>
          <w:szCs w:val="22"/>
          <w:lang w:eastAsia="en-GB"/>
        </w:rPr>
        <w:t xml:space="preserve"> (Advisory)</w:t>
      </w:r>
      <w:r w:rsidR="004D6EC8" w:rsidRPr="00135C91">
        <w:rPr>
          <w:rFonts w:eastAsia="Times New Roman" w:cstheme="minorHAnsi"/>
          <w:color w:val="000000"/>
          <w:sz w:val="22"/>
          <w:szCs w:val="22"/>
          <w:lang w:eastAsia="en-GB"/>
        </w:rPr>
        <w:t>*</w:t>
      </w:r>
    </w:p>
    <w:p w14:paraId="31248E17" w14:textId="0DC1E0F9" w:rsidR="004D6EC8" w:rsidRPr="00135C91" w:rsidRDefault="00135C91" w:rsidP="00135C91">
      <w:pPr>
        <w:pStyle w:val="ListParagraph"/>
        <w:jc w:val="both"/>
        <w:rPr>
          <w:rFonts w:cstheme="minorHAnsi"/>
          <w:i/>
          <w:iCs/>
          <w:color w:val="000000"/>
          <w:sz w:val="22"/>
          <w:szCs w:val="22"/>
          <w:lang w:eastAsia="en-GB"/>
        </w:rPr>
      </w:pPr>
      <w:r w:rsidRPr="00135C91">
        <w:rPr>
          <w:rFonts w:cstheme="minorHAnsi"/>
          <w:i/>
          <w:iCs/>
          <w:color w:val="000000"/>
          <w:sz w:val="22"/>
          <w:szCs w:val="22"/>
          <w:lang w:eastAsia="en-GB"/>
        </w:rPr>
        <w:t>*</w:t>
      </w:r>
      <w:r w:rsidR="004D6EC8" w:rsidRPr="00135C91">
        <w:rPr>
          <w:rFonts w:cstheme="minorHAnsi"/>
          <w:i/>
          <w:iCs/>
          <w:color w:val="000000"/>
          <w:sz w:val="22"/>
          <w:szCs w:val="22"/>
          <w:lang w:eastAsia="en-GB"/>
        </w:rPr>
        <w:t>Commissioners that presented evidence to the inquiry</w:t>
      </w:r>
    </w:p>
    <w:p w14:paraId="38B9ED21" w14:textId="77777777" w:rsidR="004D6EC8" w:rsidRPr="00135C91" w:rsidRDefault="004D6EC8" w:rsidP="00917710">
      <w:pPr>
        <w:jc w:val="both"/>
        <w:rPr>
          <w:rFonts w:asciiTheme="minorHAnsi" w:hAnsiTheme="minorHAnsi" w:cstheme="minorHAnsi"/>
          <w:color w:val="000000"/>
          <w:sz w:val="22"/>
          <w:szCs w:val="22"/>
          <w:lang w:eastAsia="en-GB"/>
        </w:rPr>
      </w:pPr>
    </w:p>
    <w:p w14:paraId="2C4AB415" w14:textId="506E7637" w:rsidR="0096066C" w:rsidRPr="00135C91" w:rsidRDefault="0096066C" w:rsidP="00917710">
      <w:pPr>
        <w:jc w:val="both"/>
        <w:rPr>
          <w:rFonts w:asciiTheme="minorHAnsi" w:hAnsiTheme="minorHAnsi" w:cstheme="minorHAnsi"/>
          <w:color w:val="000000"/>
          <w:sz w:val="22"/>
          <w:szCs w:val="22"/>
          <w:lang w:eastAsia="en-GB"/>
        </w:rPr>
      </w:pPr>
      <w:r w:rsidRPr="00135C91">
        <w:rPr>
          <w:rFonts w:asciiTheme="minorHAnsi" w:hAnsiTheme="minorHAnsi" w:cstheme="minorHAnsi"/>
          <w:color w:val="000000"/>
          <w:sz w:val="22"/>
          <w:szCs w:val="22"/>
          <w:lang w:eastAsia="en-GB"/>
        </w:rPr>
        <w:t>Also in attendance were:</w:t>
      </w:r>
    </w:p>
    <w:p w14:paraId="07347CB6" w14:textId="77777777" w:rsidR="0096066C" w:rsidRPr="00135C91" w:rsidRDefault="0096066C" w:rsidP="00917710">
      <w:pPr>
        <w:pStyle w:val="ListParagraph"/>
        <w:numPr>
          <w:ilvl w:val="0"/>
          <w:numId w:val="2"/>
        </w:numPr>
        <w:jc w:val="both"/>
        <w:rPr>
          <w:rFonts w:cstheme="minorHAnsi"/>
          <w:color w:val="000000"/>
          <w:sz w:val="22"/>
          <w:szCs w:val="22"/>
          <w:lang w:eastAsia="en-GB"/>
        </w:rPr>
      </w:pPr>
      <w:r w:rsidRPr="00135C91">
        <w:rPr>
          <w:rFonts w:cstheme="minorHAnsi"/>
          <w:color w:val="000000"/>
          <w:sz w:val="22"/>
          <w:szCs w:val="22"/>
          <w:lang w:eastAsia="en-GB"/>
        </w:rPr>
        <w:t>Steve Barwick, DevoConnect, Secretariat</w:t>
      </w:r>
    </w:p>
    <w:p w14:paraId="55D7AE6E" w14:textId="4E4B86EB" w:rsidR="0096066C" w:rsidRPr="00135C91" w:rsidRDefault="0096066C" w:rsidP="00917710">
      <w:pPr>
        <w:jc w:val="both"/>
        <w:rPr>
          <w:rFonts w:asciiTheme="minorHAnsi" w:hAnsiTheme="minorHAnsi" w:cstheme="minorHAnsi"/>
          <w:iCs/>
          <w:color w:val="000000"/>
          <w:sz w:val="22"/>
          <w:szCs w:val="22"/>
          <w:lang w:eastAsia="en-GB"/>
        </w:rPr>
      </w:pPr>
    </w:p>
    <w:p w14:paraId="4283D58A" w14:textId="3105E253" w:rsidR="0096066C" w:rsidRPr="00135C91" w:rsidRDefault="0096066C" w:rsidP="00917710">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Apologies were received from commissioners:</w:t>
      </w:r>
    </w:p>
    <w:p w14:paraId="755E1354" w14:textId="77777777" w:rsidR="0096066C" w:rsidRPr="00135C91" w:rsidRDefault="0096066C" w:rsidP="00917710">
      <w:pPr>
        <w:pStyle w:val="ListParagraph"/>
        <w:numPr>
          <w:ilvl w:val="0"/>
          <w:numId w:val="4"/>
        </w:numPr>
        <w:jc w:val="both"/>
        <w:rPr>
          <w:rFonts w:cstheme="minorHAnsi"/>
          <w:sz w:val="22"/>
          <w:szCs w:val="22"/>
        </w:rPr>
      </w:pPr>
      <w:r w:rsidRPr="00135C91">
        <w:rPr>
          <w:rFonts w:cstheme="minorHAnsi"/>
          <w:sz w:val="22"/>
          <w:szCs w:val="22"/>
        </w:rPr>
        <w:t xml:space="preserve">Andy Burnham </w:t>
      </w:r>
    </w:p>
    <w:p w14:paraId="35186D16" w14:textId="77777777" w:rsidR="0096066C" w:rsidRPr="00135C91" w:rsidRDefault="0096066C" w:rsidP="00917710">
      <w:pPr>
        <w:pStyle w:val="ListParagraph"/>
        <w:numPr>
          <w:ilvl w:val="0"/>
          <w:numId w:val="4"/>
        </w:numPr>
        <w:jc w:val="both"/>
        <w:rPr>
          <w:rFonts w:cstheme="minorHAnsi"/>
          <w:sz w:val="22"/>
          <w:szCs w:val="22"/>
        </w:rPr>
      </w:pPr>
      <w:r w:rsidRPr="00135C91">
        <w:rPr>
          <w:rFonts w:cstheme="minorHAnsi"/>
          <w:sz w:val="22"/>
          <w:szCs w:val="22"/>
        </w:rPr>
        <w:t xml:space="preserve">Peter Hay </w:t>
      </w:r>
    </w:p>
    <w:p w14:paraId="051DAA4E" w14:textId="77777777" w:rsidR="0096066C" w:rsidRPr="00135C91" w:rsidRDefault="0096066C" w:rsidP="00917710">
      <w:pPr>
        <w:numPr>
          <w:ilvl w:val="0"/>
          <w:numId w:val="3"/>
        </w:numPr>
        <w:jc w:val="both"/>
        <w:rPr>
          <w:rFonts w:asciiTheme="minorHAnsi" w:hAnsiTheme="minorHAnsi" w:cstheme="minorHAnsi"/>
          <w:color w:val="000000"/>
          <w:sz w:val="22"/>
          <w:szCs w:val="22"/>
          <w:lang w:eastAsia="en-GB"/>
        </w:rPr>
      </w:pPr>
      <w:r w:rsidRPr="00135C91">
        <w:rPr>
          <w:rFonts w:asciiTheme="minorHAnsi" w:hAnsiTheme="minorHAnsi" w:cstheme="minorHAnsi"/>
          <w:color w:val="000000"/>
          <w:sz w:val="22"/>
          <w:szCs w:val="22"/>
          <w:lang w:eastAsia="en-GB"/>
        </w:rPr>
        <w:t xml:space="preserve">Liz Gaulton </w:t>
      </w:r>
    </w:p>
    <w:p w14:paraId="5E1B267C" w14:textId="77777777" w:rsidR="0096066C" w:rsidRPr="00135C91" w:rsidRDefault="0096066C" w:rsidP="00917710">
      <w:pPr>
        <w:numPr>
          <w:ilvl w:val="0"/>
          <w:numId w:val="3"/>
        </w:numPr>
        <w:jc w:val="both"/>
        <w:rPr>
          <w:rFonts w:asciiTheme="minorHAnsi" w:hAnsiTheme="minorHAnsi" w:cstheme="minorHAnsi"/>
          <w:color w:val="000000"/>
          <w:sz w:val="22"/>
          <w:szCs w:val="22"/>
          <w:lang w:eastAsia="en-GB"/>
        </w:rPr>
      </w:pPr>
      <w:r w:rsidRPr="00135C91">
        <w:rPr>
          <w:rFonts w:asciiTheme="minorHAnsi" w:hAnsiTheme="minorHAnsi" w:cstheme="minorHAnsi"/>
          <w:color w:val="000000"/>
          <w:sz w:val="22"/>
          <w:szCs w:val="22"/>
          <w:lang w:eastAsia="en-GB"/>
        </w:rPr>
        <w:t>Sir David Behan</w:t>
      </w:r>
    </w:p>
    <w:p w14:paraId="73DDF500" w14:textId="250CEF5F" w:rsidR="0096066C" w:rsidRPr="00135C91" w:rsidRDefault="0096066C" w:rsidP="00917710">
      <w:pPr>
        <w:jc w:val="both"/>
        <w:rPr>
          <w:rFonts w:asciiTheme="minorHAnsi" w:hAnsiTheme="minorHAnsi" w:cstheme="minorHAnsi"/>
          <w:iCs/>
          <w:color w:val="000000"/>
          <w:sz w:val="22"/>
          <w:szCs w:val="22"/>
          <w:lang w:eastAsia="en-GB"/>
        </w:rPr>
      </w:pPr>
    </w:p>
    <w:p w14:paraId="6C162661" w14:textId="0AECB518" w:rsidR="0096066C" w:rsidRPr="00135C91" w:rsidRDefault="003F5377" w:rsidP="00917710">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External contributors</w:t>
      </w:r>
      <w:r w:rsidR="0096066C" w:rsidRPr="00135C91">
        <w:rPr>
          <w:rFonts w:asciiTheme="minorHAnsi" w:hAnsiTheme="minorHAnsi" w:cstheme="minorHAnsi"/>
          <w:iCs/>
          <w:color w:val="000000"/>
          <w:sz w:val="22"/>
          <w:szCs w:val="22"/>
          <w:lang w:eastAsia="en-GB"/>
        </w:rPr>
        <w:t xml:space="preserve"> </w:t>
      </w:r>
      <w:r w:rsidRPr="00135C91">
        <w:rPr>
          <w:rFonts w:asciiTheme="minorHAnsi" w:hAnsiTheme="minorHAnsi" w:cstheme="minorHAnsi"/>
          <w:iCs/>
          <w:color w:val="000000"/>
          <w:sz w:val="22"/>
          <w:szCs w:val="22"/>
          <w:lang w:eastAsia="en-GB"/>
        </w:rPr>
        <w:t>to</w:t>
      </w:r>
      <w:r w:rsidR="0096066C" w:rsidRPr="00135C91">
        <w:rPr>
          <w:rFonts w:asciiTheme="minorHAnsi" w:hAnsiTheme="minorHAnsi" w:cstheme="minorHAnsi"/>
          <w:iCs/>
          <w:color w:val="000000"/>
          <w:sz w:val="22"/>
          <w:szCs w:val="22"/>
          <w:lang w:eastAsia="en-GB"/>
        </w:rPr>
        <w:t xml:space="preserve"> the event were:</w:t>
      </w:r>
    </w:p>
    <w:p w14:paraId="541FF0AD" w14:textId="592D6402" w:rsidR="0096066C" w:rsidRPr="00135C91" w:rsidRDefault="0096066C" w:rsidP="00917710">
      <w:pPr>
        <w:pStyle w:val="ListParagraph"/>
        <w:numPr>
          <w:ilvl w:val="0"/>
          <w:numId w:val="5"/>
        </w:numPr>
        <w:jc w:val="both"/>
        <w:rPr>
          <w:rFonts w:eastAsia="Times New Roman" w:cstheme="minorHAnsi"/>
          <w:color w:val="000000"/>
          <w:sz w:val="22"/>
          <w:szCs w:val="22"/>
          <w:lang w:eastAsia="en-GB"/>
        </w:rPr>
      </w:pPr>
      <w:r w:rsidRPr="00135C91">
        <w:rPr>
          <w:rFonts w:eastAsia="Times New Roman" w:cstheme="minorHAnsi"/>
          <w:color w:val="000000"/>
          <w:sz w:val="22"/>
          <w:szCs w:val="22"/>
          <w:lang w:eastAsia="en-GB"/>
        </w:rPr>
        <w:t xml:space="preserve">Professor Michael Marmot, author of </w:t>
      </w:r>
      <w:r w:rsidR="003F5377" w:rsidRPr="00135C91">
        <w:rPr>
          <w:rFonts w:eastAsia="Times New Roman" w:cstheme="minorHAnsi"/>
          <w:color w:val="000000"/>
          <w:sz w:val="22"/>
          <w:szCs w:val="22"/>
          <w:lang w:eastAsia="en-GB"/>
        </w:rPr>
        <w:t>‘</w:t>
      </w:r>
      <w:r w:rsidRPr="00135C91">
        <w:rPr>
          <w:rFonts w:eastAsia="Times New Roman" w:cstheme="minorHAnsi"/>
          <w:color w:val="000000"/>
          <w:sz w:val="22"/>
          <w:szCs w:val="22"/>
          <w:lang w:eastAsia="en-GB"/>
        </w:rPr>
        <w:t>Health Equity in England: The Marmot Review 10 Years On</w:t>
      </w:r>
      <w:r w:rsidR="003F5377" w:rsidRPr="00135C91">
        <w:rPr>
          <w:rFonts w:eastAsia="Times New Roman" w:cstheme="minorHAnsi"/>
          <w:color w:val="000000"/>
          <w:sz w:val="22"/>
          <w:szCs w:val="22"/>
          <w:lang w:eastAsia="en-GB"/>
        </w:rPr>
        <w:t>’</w:t>
      </w:r>
      <w:r w:rsidRPr="00135C91">
        <w:rPr>
          <w:rFonts w:eastAsia="Times New Roman" w:cstheme="minorHAnsi"/>
          <w:color w:val="000000"/>
          <w:sz w:val="22"/>
          <w:szCs w:val="22"/>
          <w:lang w:eastAsia="en-GB"/>
        </w:rPr>
        <w:t xml:space="preserve"> (February 2020) </w:t>
      </w:r>
    </w:p>
    <w:p w14:paraId="78FBA291" w14:textId="2DAB940F" w:rsidR="003F5377" w:rsidRPr="00135C91" w:rsidRDefault="003F5377" w:rsidP="00917710">
      <w:pPr>
        <w:pStyle w:val="ListParagraph"/>
        <w:numPr>
          <w:ilvl w:val="0"/>
          <w:numId w:val="5"/>
        </w:numPr>
        <w:jc w:val="both"/>
        <w:rPr>
          <w:rFonts w:eastAsia="Times New Roman" w:cstheme="minorHAnsi"/>
          <w:sz w:val="22"/>
          <w:szCs w:val="22"/>
          <w:lang w:eastAsia="en-GB"/>
        </w:rPr>
      </w:pPr>
      <w:r w:rsidRPr="00135C91">
        <w:rPr>
          <w:rFonts w:eastAsia="Times New Roman" w:cstheme="minorHAnsi"/>
          <w:color w:val="000000"/>
          <w:sz w:val="22"/>
          <w:szCs w:val="22"/>
          <w:shd w:val="clear" w:color="auto" w:fill="FFFFFF"/>
          <w:lang w:eastAsia="en-GB"/>
        </w:rPr>
        <w:t>Andrew Travers, Chief Executive of Lambeth Council and lead for South East London Integrated Care System</w:t>
      </w:r>
    </w:p>
    <w:p w14:paraId="2A5BDC77" w14:textId="77777777" w:rsidR="00135C91" w:rsidRPr="00135C91" w:rsidRDefault="00135C91" w:rsidP="00135C91">
      <w:pPr>
        <w:pStyle w:val="ListParagraph"/>
        <w:jc w:val="both"/>
        <w:rPr>
          <w:rFonts w:eastAsia="Times New Roman" w:cstheme="minorHAnsi"/>
          <w:sz w:val="22"/>
          <w:szCs w:val="22"/>
          <w:lang w:eastAsia="en-GB"/>
        </w:rPr>
      </w:pPr>
    </w:p>
    <w:p w14:paraId="636BC2AF" w14:textId="7E27C8E4" w:rsidR="0096066C" w:rsidRPr="00135C91" w:rsidRDefault="003F5377" w:rsidP="00917710">
      <w:pPr>
        <w:jc w:val="both"/>
        <w:rPr>
          <w:rFonts w:asciiTheme="minorHAnsi" w:hAnsiTheme="minorHAnsi" w:cstheme="minorHAnsi"/>
          <w:b/>
          <w:iCs/>
          <w:color w:val="000000"/>
          <w:sz w:val="22"/>
          <w:szCs w:val="22"/>
          <w:lang w:eastAsia="en-GB"/>
        </w:rPr>
      </w:pPr>
      <w:r w:rsidRPr="00135C91">
        <w:rPr>
          <w:rFonts w:asciiTheme="minorHAnsi" w:hAnsiTheme="minorHAnsi" w:cstheme="minorHAnsi"/>
          <w:b/>
          <w:iCs/>
          <w:color w:val="000000"/>
          <w:sz w:val="22"/>
          <w:szCs w:val="22"/>
          <w:lang w:eastAsia="en-GB"/>
        </w:rPr>
        <w:lastRenderedPageBreak/>
        <w:t>2</w:t>
      </w:r>
      <w:r w:rsidRPr="00135C91">
        <w:rPr>
          <w:rFonts w:asciiTheme="minorHAnsi" w:hAnsiTheme="minorHAnsi" w:cstheme="minorHAnsi"/>
          <w:b/>
          <w:iCs/>
          <w:color w:val="000000"/>
          <w:sz w:val="22"/>
          <w:szCs w:val="22"/>
          <w:lang w:eastAsia="en-GB"/>
        </w:rPr>
        <w:tab/>
      </w:r>
      <w:r w:rsidRPr="00135C91">
        <w:rPr>
          <w:rFonts w:asciiTheme="minorHAnsi" w:hAnsiTheme="minorHAnsi" w:cstheme="minorHAnsi"/>
          <w:b/>
          <w:iCs/>
          <w:color w:val="000000"/>
          <w:lang w:eastAsia="en-GB"/>
        </w:rPr>
        <w:t xml:space="preserve">Business </w:t>
      </w:r>
      <w:r w:rsidR="00D35BC8" w:rsidRPr="00135C91">
        <w:rPr>
          <w:rFonts w:asciiTheme="minorHAnsi" w:hAnsiTheme="minorHAnsi" w:cstheme="minorHAnsi"/>
          <w:b/>
          <w:iCs/>
          <w:color w:val="000000"/>
          <w:lang w:eastAsia="en-GB"/>
        </w:rPr>
        <w:t>Items</w:t>
      </w:r>
    </w:p>
    <w:p w14:paraId="2E70EE1C" w14:textId="3D6B6C95" w:rsidR="003F5377" w:rsidRPr="00135C91" w:rsidRDefault="003F5377" w:rsidP="00917710">
      <w:pPr>
        <w:jc w:val="both"/>
        <w:rPr>
          <w:rFonts w:asciiTheme="minorHAnsi" w:hAnsiTheme="minorHAnsi" w:cstheme="minorHAnsi"/>
          <w:iCs/>
          <w:color w:val="000000"/>
          <w:sz w:val="22"/>
          <w:szCs w:val="22"/>
          <w:lang w:eastAsia="en-GB"/>
        </w:rPr>
      </w:pPr>
    </w:p>
    <w:p w14:paraId="2197FC82" w14:textId="5EBED3F4" w:rsidR="00917710" w:rsidRPr="00135C91" w:rsidRDefault="004D6EC8" w:rsidP="00917710">
      <w:pPr>
        <w:jc w:val="both"/>
        <w:rPr>
          <w:rFonts w:asciiTheme="minorHAnsi" w:hAnsiTheme="minorHAnsi" w:cstheme="minorHAnsi"/>
          <w:color w:val="000000"/>
          <w:sz w:val="22"/>
          <w:szCs w:val="22"/>
          <w:lang w:eastAsia="en-GB"/>
        </w:rPr>
      </w:pPr>
      <w:r w:rsidRPr="00135C91">
        <w:rPr>
          <w:rFonts w:asciiTheme="minorHAnsi" w:hAnsiTheme="minorHAnsi" w:cstheme="minorHAnsi"/>
          <w:color w:val="000000"/>
          <w:sz w:val="22"/>
          <w:szCs w:val="22"/>
          <w:lang w:eastAsia="en-GB"/>
        </w:rPr>
        <w:t>2.1</w:t>
      </w:r>
      <w:r w:rsidRPr="00135C91">
        <w:rPr>
          <w:rFonts w:asciiTheme="minorHAnsi" w:hAnsiTheme="minorHAnsi" w:cstheme="minorHAnsi"/>
          <w:color w:val="000000"/>
          <w:sz w:val="22"/>
          <w:szCs w:val="22"/>
          <w:lang w:eastAsia="en-GB"/>
        </w:rPr>
        <w:tab/>
      </w:r>
      <w:r w:rsidR="00EF665B" w:rsidRPr="00135C91">
        <w:rPr>
          <w:rFonts w:asciiTheme="minorHAnsi" w:hAnsiTheme="minorHAnsi" w:cstheme="minorHAnsi"/>
          <w:color w:val="000000"/>
          <w:sz w:val="22"/>
          <w:szCs w:val="22"/>
          <w:lang w:eastAsia="en-GB"/>
        </w:rPr>
        <w:t xml:space="preserve">The Health devolution Commission website is now up and running, and the launch was successfully marked by articles in both the HSJ and the MJ. The call for evidence has now been issued and </w:t>
      </w:r>
      <w:r w:rsidR="00917710" w:rsidRPr="00135C91">
        <w:rPr>
          <w:rFonts w:asciiTheme="minorHAnsi" w:hAnsiTheme="minorHAnsi" w:cstheme="minorHAnsi"/>
          <w:color w:val="000000"/>
          <w:sz w:val="22"/>
          <w:szCs w:val="22"/>
          <w:lang w:eastAsia="en-GB"/>
        </w:rPr>
        <w:t>C</w:t>
      </w:r>
      <w:r w:rsidR="00EF665B" w:rsidRPr="00135C91">
        <w:rPr>
          <w:rFonts w:asciiTheme="minorHAnsi" w:hAnsiTheme="minorHAnsi" w:cstheme="minorHAnsi"/>
          <w:color w:val="000000"/>
          <w:sz w:val="22"/>
          <w:szCs w:val="22"/>
          <w:lang w:eastAsia="en-GB"/>
        </w:rPr>
        <w:t>ommissioners were encouraged to draw attention to the inquiry through their own media and social media networks.</w:t>
      </w:r>
    </w:p>
    <w:p w14:paraId="494E7104" w14:textId="61527EDE" w:rsidR="00EF665B" w:rsidRPr="00135C91" w:rsidRDefault="00EF665B" w:rsidP="00917710">
      <w:pPr>
        <w:jc w:val="both"/>
        <w:rPr>
          <w:rFonts w:asciiTheme="minorHAnsi" w:hAnsiTheme="minorHAnsi" w:cstheme="minorHAnsi"/>
          <w:color w:val="000000"/>
          <w:sz w:val="22"/>
          <w:szCs w:val="22"/>
          <w:lang w:eastAsia="en-GB"/>
        </w:rPr>
      </w:pPr>
    </w:p>
    <w:p w14:paraId="34D9F160" w14:textId="0164AB02" w:rsidR="00EF665B" w:rsidRPr="00135C91" w:rsidRDefault="004D6EC8" w:rsidP="00917710">
      <w:pPr>
        <w:jc w:val="both"/>
        <w:rPr>
          <w:rFonts w:asciiTheme="minorHAnsi" w:hAnsiTheme="minorHAnsi" w:cstheme="minorHAnsi"/>
          <w:color w:val="000000"/>
          <w:sz w:val="22"/>
          <w:szCs w:val="22"/>
          <w:lang w:eastAsia="en-GB"/>
        </w:rPr>
      </w:pPr>
      <w:r w:rsidRPr="00135C91">
        <w:rPr>
          <w:rFonts w:asciiTheme="minorHAnsi" w:hAnsiTheme="minorHAnsi" w:cstheme="minorHAnsi"/>
          <w:color w:val="000000"/>
          <w:sz w:val="22"/>
          <w:szCs w:val="22"/>
          <w:lang w:eastAsia="en-GB"/>
        </w:rPr>
        <w:t>2.2</w:t>
      </w:r>
      <w:r w:rsidRPr="00135C91">
        <w:rPr>
          <w:rFonts w:asciiTheme="minorHAnsi" w:hAnsiTheme="minorHAnsi" w:cstheme="minorHAnsi"/>
          <w:color w:val="000000"/>
          <w:sz w:val="22"/>
          <w:szCs w:val="22"/>
          <w:lang w:eastAsia="en-GB"/>
        </w:rPr>
        <w:tab/>
      </w:r>
      <w:r w:rsidR="00EF665B" w:rsidRPr="00135C91">
        <w:rPr>
          <w:rFonts w:asciiTheme="minorHAnsi" w:hAnsiTheme="minorHAnsi" w:cstheme="minorHAnsi"/>
          <w:color w:val="000000"/>
          <w:sz w:val="22"/>
          <w:szCs w:val="22"/>
          <w:lang w:eastAsia="en-GB"/>
        </w:rPr>
        <w:t xml:space="preserve">Following a discussion of the organisations invited to give evidence at the hearings of the commission </w:t>
      </w:r>
      <w:r w:rsidR="00917710" w:rsidRPr="00135C91">
        <w:rPr>
          <w:rFonts w:asciiTheme="minorHAnsi" w:hAnsiTheme="minorHAnsi" w:cstheme="minorHAnsi"/>
          <w:color w:val="000000"/>
          <w:sz w:val="22"/>
          <w:szCs w:val="22"/>
          <w:lang w:eastAsia="en-GB"/>
        </w:rPr>
        <w:t xml:space="preserve">the </w:t>
      </w:r>
      <w:r w:rsidR="00EF665B" w:rsidRPr="00135C91">
        <w:rPr>
          <w:rFonts w:asciiTheme="minorHAnsi" w:hAnsiTheme="minorHAnsi" w:cstheme="minorHAnsi"/>
          <w:color w:val="000000"/>
          <w:sz w:val="22"/>
          <w:szCs w:val="22"/>
          <w:lang w:eastAsia="en-GB"/>
        </w:rPr>
        <w:t>secretariat were asked to: a) approach ADASS with a request to agree to be interviewed if they were unable to attend any hearings; b) identify an appropriate social enterprise organisation to attend a hearing</w:t>
      </w:r>
      <w:r w:rsidR="00672B2F" w:rsidRPr="00135C91">
        <w:rPr>
          <w:rFonts w:asciiTheme="minorHAnsi" w:hAnsiTheme="minorHAnsi" w:cstheme="minorHAnsi"/>
          <w:color w:val="000000"/>
          <w:sz w:val="22"/>
          <w:szCs w:val="22"/>
          <w:lang w:eastAsia="en-GB"/>
        </w:rPr>
        <w:t xml:space="preserve">; c) seek to include </w:t>
      </w:r>
      <w:r w:rsidR="003558FA" w:rsidRPr="00135C91">
        <w:rPr>
          <w:rFonts w:asciiTheme="minorHAnsi" w:hAnsiTheme="minorHAnsi" w:cstheme="minorHAnsi"/>
          <w:color w:val="000000"/>
          <w:sz w:val="22"/>
          <w:szCs w:val="22"/>
          <w:lang w:eastAsia="en-GB"/>
        </w:rPr>
        <w:t>evidence</w:t>
      </w:r>
      <w:r w:rsidR="00672B2F" w:rsidRPr="00135C91">
        <w:rPr>
          <w:rFonts w:asciiTheme="minorHAnsi" w:hAnsiTheme="minorHAnsi" w:cstheme="minorHAnsi"/>
          <w:color w:val="000000"/>
          <w:sz w:val="22"/>
          <w:szCs w:val="22"/>
          <w:lang w:eastAsia="en-GB"/>
        </w:rPr>
        <w:t xml:space="preserve"> from the experience of devolution in Scotland, Wales and Northern Irelan</w:t>
      </w:r>
      <w:r w:rsidR="003558FA" w:rsidRPr="00135C91">
        <w:rPr>
          <w:rFonts w:asciiTheme="minorHAnsi" w:hAnsiTheme="minorHAnsi" w:cstheme="minorHAnsi"/>
          <w:color w:val="000000"/>
          <w:sz w:val="22"/>
          <w:szCs w:val="22"/>
          <w:lang w:eastAsia="en-GB"/>
        </w:rPr>
        <w:t>d; and internationally.</w:t>
      </w:r>
    </w:p>
    <w:p w14:paraId="292E2C3D" w14:textId="364E0809" w:rsidR="00EF665B" w:rsidRPr="00135C91" w:rsidRDefault="00EF665B" w:rsidP="00917710">
      <w:pPr>
        <w:jc w:val="both"/>
        <w:rPr>
          <w:rFonts w:asciiTheme="minorHAnsi" w:hAnsiTheme="minorHAnsi" w:cstheme="minorHAnsi"/>
          <w:color w:val="000000"/>
          <w:sz w:val="22"/>
          <w:szCs w:val="22"/>
          <w:lang w:eastAsia="en-GB"/>
        </w:rPr>
      </w:pPr>
    </w:p>
    <w:p w14:paraId="6A970F31" w14:textId="2B73D777" w:rsidR="00EF665B" w:rsidRPr="00135C91" w:rsidRDefault="004D6EC8" w:rsidP="00917710">
      <w:pPr>
        <w:jc w:val="both"/>
        <w:rPr>
          <w:rFonts w:asciiTheme="minorHAnsi" w:hAnsiTheme="minorHAnsi" w:cstheme="minorHAnsi"/>
          <w:color w:val="000000"/>
          <w:sz w:val="22"/>
          <w:szCs w:val="22"/>
          <w:lang w:eastAsia="en-GB"/>
        </w:rPr>
      </w:pPr>
      <w:r w:rsidRPr="00135C91">
        <w:rPr>
          <w:rFonts w:asciiTheme="minorHAnsi" w:hAnsiTheme="minorHAnsi" w:cstheme="minorHAnsi"/>
          <w:color w:val="000000"/>
          <w:sz w:val="22"/>
          <w:szCs w:val="22"/>
          <w:lang w:eastAsia="en-GB"/>
        </w:rPr>
        <w:t>2.3</w:t>
      </w:r>
      <w:r w:rsidRPr="00135C91">
        <w:rPr>
          <w:rFonts w:asciiTheme="minorHAnsi" w:hAnsiTheme="minorHAnsi" w:cstheme="minorHAnsi"/>
          <w:color w:val="000000"/>
          <w:sz w:val="22"/>
          <w:szCs w:val="22"/>
          <w:lang w:eastAsia="en-GB"/>
        </w:rPr>
        <w:tab/>
      </w:r>
      <w:r w:rsidR="00EF665B" w:rsidRPr="00135C91">
        <w:rPr>
          <w:rFonts w:asciiTheme="minorHAnsi" w:hAnsiTheme="minorHAnsi" w:cstheme="minorHAnsi"/>
          <w:color w:val="000000"/>
          <w:sz w:val="22"/>
          <w:szCs w:val="22"/>
          <w:lang w:eastAsia="en-GB"/>
        </w:rPr>
        <w:t>It was agreed to hold a third evidence session in May to give more organisations who have expressed an interest to present their views</w:t>
      </w:r>
      <w:r w:rsidRPr="00135C91">
        <w:rPr>
          <w:rFonts w:asciiTheme="minorHAnsi" w:hAnsiTheme="minorHAnsi" w:cstheme="minorHAnsi"/>
          <w:color w:val="000000"/>
          <w:sz w:val="22"/>
          <w:szCs w:val="22"/>
          <w:lang w:eastAsia="en-GB"/>
        </w:rPr>
        <w:t xml:space="preserve"> including UNISON who are now sponsors of the inquiry and </w:t>
      </w:r>
      <w:r w:rsidR="00917710" w:rsidRPr="00135C91">
        <w:rPr>
          <w:rFonts w:asciiTheme="minorHAnsi" w:hAnsiTheme="minorHAnsi" w:cstheme="minorHAnsi"/>
          <w:color w:val="000000"/>
          <w:sz w:val="22"/>
          <w:szCs w:val="22"/>
          <w:lang w:eastAsia="en-GB"/>
        </w:rPr>
        <w:t xml:space="preserve">an </w:t>
      </w:r>
      <w:r w:rsidRPr="00135C91">
        <w:rPr>
          <w:rFonts w:asciiTheme="minorHAnsi" w:hAnsiTheme="minorHAnsi" w:cstheme="minorHAnsi"/>
          <w:color w:val="000000"/>
          <w:sz w:val="22"/>
          <w:szCs w:val="22"/>
          <w:lang w:eastAsia="en-GB"/>
        </w:rPr>
        <w:t>advisory member</w:t>
      </w:r>
      <w:r w:rsidR="00917710" w:rsidRPr="00135C91">
        <w:rPr>
          <w:rFonts w:asciiTheme="minorHAnsi" w:hAnsiTheme="minorHAnsi" w:cstheme="minorHAnsi"/>
          <w:color w:val="000000"/>
          <w:sz w:val="22"/>
          <w:szCs w:val="22"/>
          <w:lang w:eastAsia="en-GB"/>
        </w:rPr>
        <w:t xml:space="preserve"> </w:t>
      </w:r>
      <w:r w:rsidRPr="00135C91">
        <w:rPr>
          <w:rFonts w:asciiTheme="minorHAnsi" w:hAnsiTheme="minorHAnsi" w:cstheme="minorHAnsi"/>
          <w:color w:val="000000"/>
          <w:sz w:val="22"/>
          <w:szCs w:val="22"/>
          <w:lang w:eastAsia="en-GB"/>
        </w:rPr>
        <w:t xml:space="preserve">of the </w:t>
      </w:r>
      <w:r w:rsidR="00917710" w:rsidRPr="00135C91">
        <w:rPr>
          <w:rFonts w:asciiTheme="minorHAnsi" w:hAnsiTheme="minorHAnsi" w:cstheme="minorHAnsi"/>
          <w:color w:val="000000"/>
          <w:sz w:val="22"/>
          <w:szCs w:val="22"/>
          <w:lang w:eastAsia="en-GB"/>
        </w:rPr>
        <w:t>C</w:t>
      </w:r>
      <w:r w:rsidRPr="00135C91">
        <w:rPr>
          <w:rFonts w:asciiTheme="minorHAnsi" w:hAnsiTheme="minorHAnsi" w:cstheme="minorHAnsi"/>
          <w:color w:val="000000"/>
          <w:sz w:val="22"/>
          <w:szCs w:val="22"/>
          <w:lang w:eastAsia="en-GB"/>
        </w:rPr>
        <w:t>ommission</w:t>
      </w:r>
      <w:r w:rsidR="00EF665B" w:rsidRPr="00135C91">
        <w:rPr>
          <w:rFonts w:asciiTheme="minorHAnsi" w:hAnsiTheme="minorHAnsi" w:cstheme="minorHAnsi"/>
          <w:color w:val="000000"/>
          <w:sz w:val="22"/>
          <w:szCs w:val="22"/>
          <w:lang w:eastAsia="en-GB"/>
        </w:rPr>
        <w:t xml:space="preserve">. The </w:t>
      </w:r>
      <w:r w:rsidR="00917710" w:rsidRPr="00135C91">
        <w:rPr>
          <w:rFonts w:asciiTheme="minorHAnsi" w:hAnsiTheme="minorHAnsi" w:cstheme="minorHAnsi"/>
          <w:color w:val="000000"/>
          <w:sz w:val="22"/>
          <w:szCs w:val="22"/>
          <w:lang w:eastAsia="en-GB"/>
        </w:rPr>
        <w:t>S</w:t>
      </w:r>
      <w:r w:rsidR="00EF665B" w:rsidRPr="00135C91">
        <w:rPr>
          <w:rFonts w:asciiTheme="minorHAnsi" w:hAnsiTheme="minorHAnsi" w:cstheme="minorHAnsi"/>
          <w:color w:val="000000"/>
          <w:sz w:val="22"/>
          <w:szCs w:val="22"/>
          <w:lang w:eastAsia="en-GB"/>
        </w:rPr>
        <w:t>ecretariat will consult on an appropriate date and location in London for a third hearing to be chaired by Norman Lamb.</w:t>
      </w:r>
    </w:p>
    <w:p w14:paraId="3A4C6978" w14:textId="77777777" w:rsidR="00EF665B" w:rsidRPr="00135C91" w:rsidRDefault="00EF665B" w:rsidP="00917710">
      <w:pPr>
        <w:jc w:val="both"/>
        <w:rPr>
          <w:rFonts w:asciiTheme="minorHAnsi" w:hAnsiTheme="minorHAnsi" w:cstheme="minorHAnsi"/>
          <w:color w:val="000000"/>
          <w:sz w:val="22"/>
          <w:szCs w:val="22"/>
          <w:lang w:eastAsia="en-GB"/>
        </w:rPr>
      </w:pPr>
    </w:p>
    <w:p w14:paraId="3A86B75D" w14:textId="3AE17C61" w:rsidR="003F5377" w:rsidRPr="00135C91" w:rsidRDefault="004D6EC8" w:rsidP="008A5F64">
      <w:pPr>
        <w:jc w:val="both"/>
        <w:rPr>
          <w:rFonts w:asciiTheme="minorHAnsi" w:hAnsiTheme="minorHAnsi" w:cstheme="minorHAnsi"/>
          <w:color w:val="000000"/>
          <w:sz w:val="22"/>
          <w:szCs w:val="22"/>
          <w:lang w:eastAsia="en-GB"/>
        </w:rPr>
      </w:pPr>
      <w:r w:rsidRPr="00135C91">
        <w:rPr>
          <w:rFonts w:asciiTheme="minorHAnsi" w:hAnsiTheme="minorHAnsi" w:cstheme="minorHAnsi"/>
          <w:color w:val="000000"/>
          <w:sz w:val="22"/>
          <w:szCs w:val="22"/>
          <w:lang w:eastAsia="en-GB"/>
        </w:rPr>
        <w:t>2.4</w:t>
      </w:r>
      <w:r w:rsidRPr="00135C91">
        <w:rPr>
          <w:rFonts w:asciiTheme="minorHAnsi" w:hAnsiTheme="minorHAnsi" w:cstheme="minorHAnsi"/>
          <w:color w:val="000000"/>
          <w:sz w:val="22"/>
          <w:szCs w:val="22"/>
          <w:lang w:eastAsia="en-GB"/>
        </w:rPr>
        <w:tab/>
      </w:r>
      <w:r w:rsidR="003F5377" w:rsidRPr="00135C91">
        <w:rPr>
          <w:rFonts w:asciiTheme="minorHAnsi" w:hAnsiTheme="minorHAnsi" w:cstheme="minorHAnsi"/>
          <w:color w:val="000000"/>
          <w:sz w:val="22"/>
          <w:szCs w:val="22"/>
          <w:lang w:eastAsia="en-GB"/>
        </w:rPr>
        <w:t xml:space="preserve">It was agreed that the presentations and a summary of the discussion of the evidence session would made publicly available through the Health Devolution Commission website. </w:t>
      </w:r>
      <w:r w:rsidR="008A5F64">
        <w:rPr>
          <w:rFonts w:asciiTheme="minorHAnsi" w:hAnsiTheme="minorHAnsi" w:cstheme="minorHAnsi"/>
          <w:color w:val="000000"/>
          <w:sz w:val="22"/>
          <w:szCs w:val="22"/>
          <w:lang w:eastAsia="en-GB"/>
        </w:rPr>
        <w:t xml:space="preserve">Witnesses and Commissioners </w:t>
      </w:r>
      <w:r w:rsidR="003F5377" w:rsidRPr="00135C91">
        <w:rPr>
          <w:rFonts w:asciiTheme="minorHAnsi" w:hAnsiTheme="minorHAnsi" w:cstheme="minorHAnsi"/>
          <w:color w:val="000000"/>
          <w:sz w:val="22"/>
          <w:szCs w:val="22"/>
          <w:lang w:eastAsia="en-GB"/>
        </w:rPr>
        <w:t>were advised to make clear at the time if any comments made by them were not to be recorded.</w:t>
      </w:r>
    </w:p>
    <w:p w14:paraId="7A158FB4" w14:textId="2836EC4C" w:rsidR="00EF665B" w:rsidRPr="00135C91" w:rsidRDefault="00EF665B" w:rsidP="008A5F64">
      <w:pPr>
        <w:jc w:val="both"/>
        <w:rPr>
          <w:rFonts w:asciiTheme="minorHAnsi" w:hAnsiTheme="minorHAnsi" w:cstheme="minorHAnsi"/>
          <w:color w:val="000000"/>
          <w:sz w:val="22"/>
          <w:szCs w:val="22"/>
          <w:lang w:eastAsia="en-GB"/>
        </w:rPr>
      </w:pPr>
    </w:p>
    <w:p w14:paraId="191EA094" w14:textId="11FE49FF" w:rsidR="003F5377" w:rsidRPr="008A5F64" w:rsidRDefault="004D6EC8" w:rsidP="00917710">
      <w:pPr>
        <w:jc w:val="both"/>
      </w:pPr>
      <w:r w:rsidRPr="00135C91">
        <w:rPr>
          <w:rFonts w:asciiTheme="minorHAnsi" w:hAnsiTheme="minorHAnsi" w:cstheme="minorHAnsi"/>
          <w:color w:val="000000"/>
          <w:sz w:val="22"/>
          <w:szCs w:val="22"/>
          <w:lang w:eastAsia="en-GB"/>
        </w:rPr>
        <w:t>2.5</w:t>
      </w:r>
      <w:r w:rsidRPr="00135C91">
        <w:rPr>
          <w:rFonts w:asciiTheme="minorHAnsi" w:hAnsiTheme="minorHAnsi" w:cstheme="minorHAnsi"/>
          <w:color w:val="000000"/>
          <w:sz w:val="22"/>
          <w:szCs w:val="22"/>
          <w:lang w:eastAsia="en-GB"/>
        </w:rPr>
        <w:tab/>
      </w:r>
      <w:r w:rsidR="008A5F64" w:rsidRPr="008A5F64">
        <w:rPr>
          <w:rFonts w:ascii="Calibri" w:hAnsi="Calibri" w:cs="Calibri"/>
          <w:color w:val="000000"/>
          <w:sz w:val="22"/>
          <w:szCs w:val="22"/>
        </w:rPr>
        <w:t xml:space="preserve">Dick Sorabji explained that London Councils was currently in discussions with NHS London on enhanced approaches to collaboration and so would not make a written submission at </w:t>
      </w:r>
      <w:r w:rsidR="008A5F64">
        <w:rPr>
          <w:rFonts w:ascii="Calibri" w:hAnsi="Calibri" w:cs="Calibri"/>
          <w:color w:val="000000"/>
          <w:sz w:val="22"/>
          <w:szCs w:val="22"/>
        </w:rPr>
        <w:t>t</w:t>
      </w:r>
      <w:r w:rsidR="008A5F64" w:rsidRPr="008A5F64">
        <w:rPr>
          <w:rFonts w:ascii="Calibri" w:hAnsi="Calibri" w:cs="Calibri"/>
          <w:color w:val="000000"/>
          <w:sz w:val="22"/>
          <w:szCs w:val="22"/>
        </w:rPr>
        <w:t>his time. Reflecting on past activity, he observed that the health and social care MoU for London in 2017 included 54 tangible components, but that most progress on joint working in London had been restricted and was mainly on the NHS estates strategy. Momentum for change has increased since the start of 2019, with the London Health Board considering these issues over the next few months.</w:t>
      </w:r>
    </w:p>
    <w:p w14:paraId="5D353650" w14:textId="77777777" w:rsidR="003F5377" w:rsidRPr="00135C91" w:rsidRDefault="003F5377" w:rsidP="00917710">
      <w:pPr>
        <w:jc w:val="both"/>
        <w:rPr>
          <w:rFonts w:asciiTheme="minorHAnsi" w:hAnsiTheme="minorHAnsi" w:cstheme="minorHAnsi"/>
          <w:i/>
          <w:color w:val="000000"/>
          <w:sz w:val="22"/>
          <w:szCs w:val="22"/>
          <w:lang w:eastAsia="en-GB"/>
        </w:rPr>
      </w:pPr>
    </w:p>
    <w:p w14:paraId="1D8841E6" w14:textId="5D225852" w:rsidR="00D35BC8" w:rsidRPr="00135C91" w:rsidRDefault="003F5377" w:rsidP="00917710">
      <w:pPr>
        <w:jc w:val="both"/>
        <w:rPr>
          <w:rFonts w:asciiTheme="minorHAnsi" w:hAnsiTheme="minorHAnsi" w:cstheme="minorHAnsi"/>
          <w:b/>
          <w:iCs/>
          <w:color w:val="000000"/>
          <w:sz w:val="22"/>
          <w:szCs w:val="22"/>
          <w:lang w:eastAsia="en-GB"/>
        </w:rPr>
      </w:pPr>
      <w:r w:rsidRPr="00135C91">
        <w:rPr>
          <w:rFonts w:asciiTheme="minorHAnsi" w:hAnsiTheme="minorHAnsi" w:cstheme="minorHAnsi"/>
          <w:b/>
          <w:iCs/>
          <w:color w:val="000000"/>
          <w:sz w:val="22"/>
          <w:szCs w:val="22"/>
          <w:lang w:eastAsia="en-GB"/>
        </w:rPr>
        <w:t>3</w:t>
      </w:r>
      <w:r w:rsidRPr="00135C91">
        <w:rPr>
          <w:rFonts w:asciiTheme="minorHAnsi" w:hAnsiTheme="minorHAnsi" w:cstheme="minorHAnsi"/>
          <w:b/>
          <w:iCs/>
          <w:color w:val="000000"/>
          <w:sz w:val="22"/>
          <w:szCs w:val="22"/>
          <w:lang w:eastAsia="en-GB"/>
        </w:rPr>
        <w:tab/>
      </w:r>
      <w:r w:rsidR="00D35BC8" w:rsidRPr="00135C91">
        <w:rPr>
          <w:rFonts w:asciiTheme="minorHAnsi" w:hAnsiTheme="minorHAnsi" w:cstheme="minorHAnsi"/>
          <w:b/>
          <w:iCs/>
          <w:color w:val="000000"/>
          <w:lang w:eastAsia="en-GB"/>
        </w:rPr>
        <w:t>Evidence from witnesses</w:t>
      </w:r>
    </w:p>
    <w:p w14:paraId="464221C5" w14:textId="77777777" w:rsidR="00D35BC8" w:rsidRPr="00135C91" w:rsidRDefault="00D35BC8" w:rsidP="00917710">
      <w:pPr>
        <w:jc w:val="both"/>
        <w:rPr>
          <w:rFonts w:asciiTheme="minorHAnsi" w:hAnsiTheme="minorHAnsi" w:cstheme="minorHAnsi"/>
          <w:color w:val="000000"/>
          <w:sz w:val="22"/>
          <w:szCs w:val="22"/>
          <w:lang w:eastAsia="en-GB"/>
        </w:rPr>
      </w:pPr>
    </w:p>
    <w:p w14:paraId="353482B2" w14:textId="6B6A6650" w:rsidR="003F5377" w:rsidRPr="00135C91" w:rsidRDefault="00D35BC8" w:rsidP="00917710">
      <w:pPr>
        <w:jc w:val="both"/>
        <w:rPr>
          <w:rFonts w:asciiTheme="minorHAnsi" w:hAnsiTheme="minorHAnsi" w:cstheme="minorHAnsi"/>
          <w:b/>
          <w:bCs/>
          <w:i/>
          <w:iCs/>
          <w:color w:val="000000"/>
          <w:sz w:val="22"/>
          <w:szCs w:val="22"/>
          <w:lang w:eastAsia="en-GB"/>
        </w:rPr>
      </w:pPr>
      <w:r w:rsidRPr="00135C91">
        <w:rPr>
          <w:rFonts w:asciiTheme="minorHAnsi" w:hAnsiTheme="minorHAnsi" w:cstheme="minorHAnsi"/>
          <w:b/>
          <w:bCs/>
          <w:color w:val="000000"/>
          <w:sz w:val="22"/>
          <w:szCs w:val="22"/>
          <w:lang w:eastAsia="en-GB"/>
        </w:rPr>
        <w:t>3.1</w:t>
      </w:r>
      <w:r w:rsidRPr="00135C91">
        <w:rPr>
          <w:rFonts w:asciiTheme="minorHAnsi" w:hAnsiTheme="minorHAnsi" w:cstheme="minorHAnsi"/>
          <w:b/>
          <w:bCs/>
          <w:color w:val="000000"/>
          <w:sz w:val="22"/>
          <w:szCs w:val="22"/>
          <w:lang w:eastAsia="en-GB"/>
        </w:rPr>
        <w:tab/>
      </w:r>
      <w:r w:rsidR="00415C03" w:rsidRPr="00135C91">
        <w:rPr>
          <w:rFonts w:asciiTheme="minorHAnsi" w:hAnsiTheme="minorHAnsi" w:cstheme="minorHAnsi"/>
          <w:b/>
          <w:bCs/>
          <w:i/>
          <w:iCs/>
          <w:color w:val="000000"/>
          <w:sz w:val="22"/>
          <w:szCs w:val="22"/>
          <w:lang w:eastAsia="en-GB"/>
        </w:rPr>
        <w:t>Professor Michael Marmot</w:t>
      </w:r>
    </w:p>
    <w:p w14:paraId="29D47836" w14:textId="57148C01" w:rsidR="00415C03" w:rsidRPr="00135C91" w:rsidRDefault="00415C03" w:rsidP="00917710">
      <w:pPr>
        <w:jc w:val="both"/>
        <w:rPr>
          <w:rFonts w:asciiTheme="minorHAnsi" w:hAnsiTheme="minorHAnsi" w:cstheme="minorHAnsi"/>
          <w:iCs/>
          <w:color w:val="000000"/>
          <w:sz w:val="22"/>
          <w:szCs w:val="22"/>
          <w:lang w:eastAsia="en-GB"/>
        </w:rPr>
      </w:pPr>
    </w:p>
    <w:p w14:paraId="70DDDED9" w14:textId="27C8E63F" w:rsidR="00C501A1" w:rsidRPr="00135C91" w:rsidRDefault="00415C03" w:rsidP="00917710">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 xml:space="preserve">Professor Marmot outlined the broad conclusions from his seminal report published earlier in the week on health equity in England. His main conclusion is that </w:t>
      </w:r>
      <w:r w:rsidR="00C501A1" w:rsidRPr="00135C91">
        <w:rPr>
          <w:rFonts w:asciiTheme="minorHAnsi" w:hAnsiTheme="minorHAnsi" w:cstheme="minorHAnsi"/>
          <w:iCs/>
          <w:color w:val="000000"/>
          <w:sz w:val="22"/>
          <w:szCs w:val="22"/>
          <w:lang w:eastAsia="en-GB"/>
        </w:rPr>
        <w:t xml:space="preserve">urgent </w:t>
      </w:r>
      <w:r w:rsidRPr="00135C91">
        <w:rPr>
          <w:rFonts w:asciiTheme="minorHAnsi" w:hAnsiTheme="minorHAnsi" w:cstheme="minorHAnsi"/>
          <w:iCs/>
          <w:color w:val="000000"/>
          <w:sz w:val="22"/>
          <w:szCs w:val="22"/>
          <w:lang w:eastAsia="en-GB"/>
        </w:rPr>
        <w:t xml:space="preserve">action is now needed </w:t>
      </w:r>
      <w:r w:rsidR="00C501A1" w:rsidRPr="00135C91">
        <w:rPr>
          <w:rFonts w:asciiTheme="minorHAnsi" w:hAnsiTheme="minorHAnsi" w:cstheme="minorHAnsi"/>
          <w:iCs/>
          <w:color w:val="000000"/>
          <w:sz w:val="22"/>
          <w:szCs w:val="22"/>
          <w:lang w:eastAsia="en-GB"/>
        </w:rPr>
        <w:t xml:space="preserve">to address </w:t>
      </w:r>
      <w:r w:rsidRPr="00135C91">
        <w:rPr>
          <w:rFonts w:asciiTheme="minorHAnsi" w:hAnsiTheme="minorHAnsi" w:cstheme="minorHAnsi"/>
          <w:iCs/>
          <w:color w:val="000000"/>
          <w:sz w:val="22"/>
          <w:szCs w:val="22"/>
          <w:lang w:eastAsia="en-GB"/>
        </w:rPr>
        <w:t>the social determinants of health</w:t>
      </w:r>
      <w:r w:rsidR="00C501A1" w:rsidRPr="00135C91">
        <w:rPr>
          <w:rFonts w:asciiTheme="minorHAnsi" w:hAnsiTheme="minorHAnsi" w:cstheme="minorHAnsi"/>
          <w:iCs/>
          <w:color w:val="000000"/>
          <w:sz w:val="22"/>
          <w:szCs w:val="22"/>
          <w:lang w:eastAsia="en-GB"/>
        </w:rPr>
        <w:t xml:space="preserve">, and that if there were additional resources for health </w:t>
      </w:r>
      <w:r w:rsidR="00592BE2" w:rsidRPr="00135C91">
        <w:rPr>
          <w:rFonts w:asciiTheme="minorHAnsi" w:hAnsiTheme="minorHAnsi" w:cstheme="minorHAnsi"/>
          <w:iCs/>
          <w:color w:val="000000"/>
          <w:sz w:val="22"/>
          <w:szCs w:val="22"/>
          <w:lang w:eastAsia="en-GB"/>
        </w:rPr>
        <w:t xml:space="preserve">now </w:t>
      </w:r>
      <w:r w:rsidR="00C501A1" w:rsidRPr="00135C91">
        <w:rPr>
          <w:rFonts w:asciiTheme="minorHAnsi" w:hAnsiTheme="minorHAnsi" w:cstheme="minorHAnsi"/>
          <w:iCs/>
          <w:color w:val="000000"/>
          <w:sz w:val="22"/>
          <w:szCs w:val="22"/>
          <w:lang w:eastAsia="en-GB"/>
        </w:rPr>
        <w:t xml:space="preserve">these should be directed at improving the public’s health rather than NHS health services. </w:t>
      </w:r>
    </w:p>
    <w:p w14:paraId="49CAC5E1" w14:textId="77777777" w:rsidR="00C501A1" w:rsidRPr="00135C91" w:rsidRDefault="00C501A1" w:rsidP="00917710">
      <w:pPr>
        <w:jc w:val="both"/>
        <w:rPr>
          <w:rFonts w:asciiTheme="minorHAnsi" w:hAnsiTheme="minorHAnsi" w:cstheme="minorHAnsi"/>
          <w:iCs/>
          <w:color w:val="000000"/>
          <w:sz w:val="22"/>
          <w:szCs w:val="22"/>
          <w:lang w:eastAsia="en-GB"/>
        </w:rPr>
      </w:pPr>
    </w:p>
    <w:p w14:paraId="0D2B0FAA" w14:textId="46CCADFD" w:rsidR="00C501A1" w:rsidRPr="00135C91" w:rsidRDefault="00C501A1" w:rsidP="00917710">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 xml:space="preserve">His report makes clear that more resources for improving the public’s health are most needed in poorer areas of the country as low incomes and poor social and economic conditions are key social determinants of health. This however is a ‘funding allocation’ as distinct from a ‘health devolution’ question. </w:t>
      </w:r>
    </w:p>
    <w:p w14:paraId="73339E99" w14:textId="77777777" w:rsidR="00C501A1" w:rsidRPr="00135C91" w:rsidRDefault="00C501A1" w:rsidP="00917710">
      <w:pPr>
        <w:jc w:val="both"/>
        <w:rPr>
          <w:rFonts w:asciiTheme="minorHAnsi" w:hAnsiTheme="minorHAnsi" w:cstheme="minorHAnsi"/>
          <w:iCs/>
          <w:color w:val="000000"/>
          <w:sz w:val="22"/>
          <w:szCs w:val="22"/>
          <w:lang w:eastAsia="en-GB"/>
        </w:rPr>
      </w:pPr>
    </w:p>
    <w:p w14:paraId="08138EF9" w14:textId="6C74EE9C" w:rsidR="00CD4E25" w:rsidRPr="00135C91" w:rsidRDefault="00C501A1" w:rsidP="00917710">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 xml:space="preserve">He observed that whilst he didn't have a prior view on health devolution it was the case that it is </w:t>
      </w:r>
      <w:r w:rsidR="002D4427" w:rsidRPr="00135C91">
        <w:rPr>
          <w:rFonts w:asciiTheme="minorHAnsi" w:hAnsiTheme="minorHAnsi" w:cstheme="minorHAnsi"/>
          <w:iCs/>
          <w:color w:val="000000"/>
          <w:sz w:val="22"/>
          <w:szCs w:val="22"/>
          <w:lang w:eastAsia="en-GB"/>
        </w:rPr>
        <w:t xml:space="preserve">intrinsically </w:t>
      </w:r>
      <w:r w:rsidRPr="00135C91">
        <w:rPr>
          <w:rFonts w:asciiTheme="minorHAnsi" w:hAnsiTheme="minorHAnsi" w:cstheme="minorHAnsi"/>
          <w:iCs/>
          <w:color w:val="000000"/>
          <w:sz w:val="22"/>
          <w:szCs w:val="22"/>
          <w:lang w:eastAsia="en-GB"/>
        </w:rPr>
        <w:t xml:space="preserve">more difficult to have national hands on the levers of those determinants of health that are local in nature. Local government is </w:t>
      </w:r>
      <w:r w:rsidR="002D4427" w:rsidRPr="00135C91">
        <w:rPr>
          <w:rFonts w:asciiTheme="minorHAnsi" w:hAnsiTheme="minorHAnsi" w:cstheme="minorHAnsi"/>
          <w:iCs/>
          <w:color w:val="000000"/>
          <w:sz w:val="22"/>
          <w:szCs w:val="22"/>
          <w:lang w:eastAsia="en-GB"/>
        </w:rPr>
        <w:t xml:space="preserve">closer to the communities it serves, often works on a cross-party basis, </w:t>
      </w:r>
      <w:r w:rsidR="00E11B8D" w:rsidRPr="00135C91">
        <w:rPr>
          <w:rFonts w:asciiTheme="minorHAnsi" w:hAnsiTheme="minorHAnsi" w:cstheme="minorHAnsi"/>
          <w:iCs/>
          <w:color w:val="000000"/>
          <w:sz w:val="22"/>
          <w:szCs w:val="22"/>
          <w:lang w:eastAsia="en-GB"/>
        </w:rPr>
        <w:t xml:space="preserve">and </w:t>
      </w:r>
      <w:r w:rsidR="002D4427" w:rsidRPr="00135C91">
        <w:rPr>
          <w:rFonts w:asciiTheme="minorHAnsi" w:hAnsiTheme="minorHAnsi" w:cstheme="minorHAnsi"/>
          <w:iCs/>
          <w:color w:val="000000"/>
          <w:sz w:val="22"/>
          <w:szCs w:val="22"/>
          <w:lang w:eastAsia="en-GB"/>
        </w:rPr>
        <w:t xml:space="preserve">gets greater uptake on action to address the social determinants of health, However, for local action to be effective there has to be the right </w:t>
      </w:r>
      <w:r w:rsidR="00E11B8D" w:rsidRPr="00135C91">
        <w:rPr>
          <w:rFonts w:asciiTheme="minorHAnsi" w:hAnsiTheme="minorHAnsi" w:cstheme="minorHAnsi"/>
          <w:iCs/>
          <w:color w:val="000000"/>
          <w:sz w:val="22"/>
          <w:szCs w:val="22"/>
          <w:lang w:eastAsia="en-GB"/>
        </w:rPr>
        <w:t xml:space="preserve">national </w:t>
      </w:r>
      <w:r w:rsidR="002D4427" w:rsidRPr="00135C91">
        <w:rPr>
          <w:rFonts w:asciiTheme="minorHAnsi" w:hAnsiTheme="minorHAnsi" w:cstheme="minorHAnsi"/>
          <w:iCs/>
          <w:color w:val="000000"/>
          <w:sz w:val="22"/>
          <w:szCs w:val="22"/>
          <w:lang w:eastAsia="en-GB"/>
        </w:rPr>
        <w:t xml:space="preserve">funding and fiscal policy that provides resources and enhances </w:t>
      </w:r>
      <w:r w:rsidR="00E11B8D" w:rsidRPr="00135C91">
        <w:rPr>
          <w:rFonts w:asciiTheme="minorHAnsi" w:hAnsiTheme="minorHAnsi" w:cstheme="minorHAnsi"/>
          <w:iCs/>
          <w:color w:val="000000"/>
          <w:sz w:val="22"/>
          <w:szCs w:val="22"/>
          <w:lang w:eastAsia="en-GB"/>
        </w:rPr>
        <w:t xml:space="preserve">rather than undermines </w:t>
      </w:r>
      <w:r w:rsidR="002D4427" w:rsidRPr="00135C91">
        <w:rPr>
          <w:rFonts w:asciiTheme="minorHAnsi" w:hAnsiTheme="minorHAnsi" w:cstheme="minorHAnsi"/>
          <w:iCs/>
          <w:color w:val="000000"/>
          <w:sz w:val="22"/>
          <w:szCs w:val="22"/>
          <w:lang w:eastAsia="en-GB"/>
        </w:rPr>
        <w:t>locally determined population health improvement programmes.</w:t>
      </w:r>
    </w:p>
    <w:p w14:paraId="1B2341D2" w14:textId="7CABC29F" w:rsidR="00E11B8D" w:rsidRPr="00135C91" w:rsidRDefault="002D4427" w:rsidP="00917710">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lastRenderedPageBreak/>
        <w:t>Coventry was cited as an example of a ‘Marmot city’</w:t>
      </w:r>
      <w:r w:rsidR="00917710" w:rsidRPr="00135C91">
        <w:rPr>
          <w:rFonts w:asciiTheme="minorHAnsi" w:hAnsiTheme="minorHAnsi" w:cstheme="minorHAnsi"/>
          <w:iCs/>
          <w:color w:val="000000"/>
          <w:sz w:val="22"/>
          <w:szCs w:val="22"/>
          <w:lang w:eastAsia="en-GB"/>
        </w:rPr>
        <w:t xml:space="preserve">. </w:t>
      </w:r>
      <w:r w:rsidRPr="00135C91">
        <w:rPr>
          <w:rFonts w:asciiTheme="minorHAnsi" w:hAnsiTheme="minorHAnsi" w:cstheme="minorHAnsi"/>
          <w:iCs/>
          <w:color w:val="000000"/>
          <w:sz w:val="22"/>
          <w:szCs w:val="22"/>
          <w:lang w:eastAsia="en-GB"/>
        </w:rPr>
        <w:t xml:space="preserve">Greater Manchester </w:t>
      </w:r>
      <w:r w:rsidR="00917710" w:rsidRPr="00135C91">
        <w:rPr>
          <w:rFonts w:asciiTheme="minorHAnsi" w:hAnsiTheme="minorHAnsi" w:cstheme="minorHAnsi"/>
          <w:iCs/>
          <w:color w:val="000000"/>
          <w:sz w:val="22"/>
          <w:szCs w:val="22"/>
          <w:lang w:eastAsia="en-GB"/>
        </w:rPr>
        <w:t xml:space="preserve">(GM) </w:t>
      </w:r>
      <w:r w:rsidRPr="00135C91">
        <w:rPr>
          <w:rFonts w:asciiTheme="minorHAnsi" w:hAnsiTheme="minorHAnsi" w:cstheme="minorHAnsi"/>
          <w:iCs/>
          <w:color w:val="000000"/>
          <w:sz w:val="22"/>
          <w:szCs w:val="22"/>
          <w:lang w:eastAsia="en-GB"/>
        </w:rPr>
        <w:t xml:space="preserve">aspires to be a Marmot city region, and Chester and Gateshead </w:t>
      </w:r>
      <w:r w:rsidR="00E11B8D" w:rsidRPr="00135C91">
        <w:rPr>
          <w:rFonts w:asciiTheme="minorHAnsi" w:hAnsiTheme="minorHAnsi" w:cstheme="minorHAnsi"/>
          <w:iCs/>
          <w:color w:val="000000"/>
          <w:sz w:val="22"/>
          <w:szCs w:val="22"/>
          <w:lang w:eastAsia="en-GB"/>
        </w:rPr>
        <w:t>a</w:t>
      </w:r>
      <w:r w:rsidRPr="00135C91">
        <w:rPr>
          <w:rFonts w:asciiTheme="minorHAnsi" w:hAnsiTheme="minorHAnsi" w:cstheme="minorHAnsi"/>
          <w:iCs/>
          <w:color w:val="000000"/>
          <w:sz w:val="22"/>
          <w:szCs w:val="22"/>
          <w:lang w:eastAsia="en-GB"/>
        </w:rPr>
        <w:t>re also considering taking forward this approach.</w:t>
      </w:r>
      <w:r w:rsidR="00600852" w:rsidRPr="00135C91">
        <w:rPr>
          <w:rFonts w:asciiTheme="minorHAnsi" w:hAnsiTheme="minorHAnsi" w:cstheme="minorHAnsi"/>
          <w:iCs/>
          <w:color w:val="000000"/>
          <w:sz w:val="22"/>
          <w:szCs w:val="22"/>
          <w:lang w:eastAsia="en-GB"/>
        </w:rPr>
        <w:t xml:space="preserve"> There is some evidence that working across health, social care and other local authority sectors in GM </w:t>
      </w:r>
      <w:r w:rsidR="00E11B8D" w:rsidRPr="00135C91">
        <w:rPr>
          <w:rFonts w:asciiTheme="minorHAnsi" w:hAnsiTheme="minorHAnsi" w:cstheme="minorHAnsi"/>
          <w:iCs/>
          <w:color w:val="000000"/>
          <w:sz w:val="22"/>
          <w:szCs w:val="22"/>
          <w:lang w:eastAsia="en-GB"/>
        </w:rPr>
        <w:t>i</w:t>
      </w:r>
      <w:r w:rsidR="00600852" w:rsidRPr="00135C91">
        <w:rPr>
          <w:rFonts w:asciiTheme="minorHAnsi" w:hAnsiTheme="minorHAnsi" w:cstheme="minorHAnsi"/>
          <w:iCs/>
          <w:color w:val="000000"/>
          <w:sz w:val="22"/>
          <w:szCs w:val="22"/>
          <w:lang w:eastAsia="en-GB"/>
        </w:rPr>
        <w:t xml:space="preserve">s proving effective </w:t>
      </w:r>
      <w:r w:rsidR="00E11B8D" w:rsidRPr="00135C91">
        <w:rPr>
          <w:rFonts w:asciiTheme="minorHAnsi" w:hAnsiTheme="minorHAnsi" w:cstheme="minorHAnsi"/>
          <w:iCs/>
          <w:color w:val="000000"/>
          <w:sz w:val="22"/>
          <w:szCs w:val="22"/>
          <w:lang w:eastAsia="en-GB"/>
        </w:rPr>
        <w:t xml:space="preserve">on social determinants of health such as smoking, the readiness of young children for school and the next steps for young people leaving school. </w:t>
      </w:r>
    </w:p>
    <w:p w14:paraId="601A1827" w14:textId="77777777" w:rsidR="00E11B8D" w:rsidRPr="00135C91" w:rsidRDefault="00E11B8D" w:rsidP="00917710">
      <w:pPr>
        <w:jc w:val="both"/>
        <w:rPr>
          <w:rFonts w:asciiTheme="minorHAnsi" w:hAnsiTheme="minorHAnsi" w:cstheme="minorHAnsi"/>
          <w:iCs/>
          <w:color w:val="000000"/>
          <w:sz w:val="22"/>
          <w:szCs w:val="22"/>
          <w:lang w:eastAsia="en-GB"/>
        </w:rPr>
      </w:pPr>
    </w:p>
    <w:p w14:paraId="51398A7C" w14:textId="4D7D28CC" w:rsidR="002D4427" w:rsidRPr="00135C91" w:rsidRDefault="00E11B8D" w:rsidP="00917710">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 xml:space="preserve">It is important that local and national stakeholders/government fully appreciate the distinction </w:t>
      </w:r>
      <w:r w:rsidR="00917710" w:rsidRPr="00135C91">
        <w:rPr>
          <w:rFonts w:asciiTheme="minorHAnsi" w:hAnsiTheme="minorHAnsi" w:cstheme="minorHAnsi"/>
          <w:iCs/>
          <w:color w:val="000000"/>
          <w:sz w:val="22"/>
          <w:szCs w:val="22"/>
          <w:lang w:eastAsia="en-GB"/>
        </w:rPr>
        <w:t xml:space="preserve">between </w:t>
      </w:r>
      <w:r w:rsidRPr="00135C91">
        <w:rPr>
          <w:rFonts w:asciiTheme="minorHAnsi" w:hAnsiTheme="minorHAnsi" w:cstheme="minorHAnsi"/>
          <w:iCs/>
          <w:color w:val="000000"/>
          <w:sz w:val="22"/>
          <w:szCs w:val="22"/>
          <w:lang w:eastAsia="en-GB"/>
        </w:rPr>
        <w:t xml:space="preserve">improving a community’s health and improving a community’s health services. The quality of a community’s health – population health – is a fundamental indicator of the nature of society. </w:t>
      </w:r>
      <w:r w:rsidR="00EF19DA" w:rsidRPr="00135C91">
        <w:rPr>
          <w:rFonts w:asciiTheme="minorHAnsi" w:hAnsiTheme="minorHAnsi" w:cstheme="minorHAnsi"/>
          <w:iCs/>
          <w:color w:val="000000"/>
          <w:sz w:val="22"/>
          <w:szCs w:val="22"/>
          <w:lang w:eastAsia="en-GB"/>
        </w:rPr>
        <w:t>If a community’s health is a government responsibility then action by government has, primarily, to be local in nature in order to engage and work with local communities. It is critical that communities are actively involved in the solutions that create the circumstances which allow people to lead meaningful lives.</w:t>
      </w:r>
    </w:p>
    <w:p w14:paraId="1B03C816" w14:textId="7B1FBDB8" w:rsidR="00EF19DA" w:rsidRPr="00135C91" w:rsidRDefault="00EF19DA" w:rsidP="00917710">
      <w:pPr>
        <w:jc w:val="both"/>
        <w:rPr>
          <w:rFonts w:asciiTheme="minorHAnsi" w:hAnsiTheme="minorHAnsi" w:cstheme="minorHAnsi"/>
          <w:iCs/>
          <w:color w:val="000000"/>
          <w:sz w:val="22"/>
          <w:szCs w:val="22"/>
          <w:lang w:eastAsia="en-GB"/>
        </w:rPr>
      </w:pPr>
    </w:p>
    <w:p w14:paraId="0BBE31DC" w14:textId="776D72BF" w:rsidR="00EF19DA" w:rsidRPr="00135C91" w:rsidRDefault="00EF19DA" w:rsidP="00917710">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It is very difficult to lay out which social determinants of health are the highest priority as they are all closely inter-linked. An alternative approach is to make a priority putting health equity at the core of all national and local decisions. The basis for measuring progress – the outcomes – might then be a limited number of the social determinants of health outlined in the Marmot report – child readiness for school, number of young people who are NEETs, housing quality, income levels, social isolation among older people</w:t>
      </w:r>
      <w:r w:rsidR="00917710" w:rsidRPr="00135C91">
        <w:rPr>
          <w:rFonts w:asciiTheme="minorHAnsi" w:hAnsiTheme="minorHAnsi" w:cstheme="minorHAnsi"/>
          <w:iCs/>
          <w:color w:val="000000"/>
          <w:sz w:val="22"/>
          <w:szCs w:val="22"/>
          <w:lang w:eastAsia="en-GB"/>
        </w:rPr>
        <w:t>,</w:t>
      </w:r>
      <w:r w:rsidRPr="00135C91">
        <w:rPr>
          <w:rFonts w:asciiTheme="minorHAnsi" w:hAnsiTheme="minorHAnsi" w:cstheme="minorHAnsi"/>
          <w:iCs/>
          <w:color w:val="000000"/>
          <w:sz w:val="22"/>
          <w:szCs w:val="22"/>
          <w:lang w:eastAsia="en-GB"/>
        </w:rPr>
        <w:t xml:space="preserve"> etc.</w:t>
      </w:r>
    </w:p>
    <w:p w14:paraId="6E74273B" w14:textId="79120495" w:rsidR="00EF19DA" w:rsidRPr="00135C91" w:rsidRDefault="00EF19DA" w:rsidP="00917710">
      <w:pPr>
        <w:jc w:val="both"/>
        <w:rPr>
          <w:rFonts w:asciiTheme="minorHAnsi" w:hAnsiTheme="minorHAnsi" w:cstheme="minorHAnsi"/>
          <w:iCs/>
          <w:color w:val="000000"/>
          <w:sz w:val="22"/>
          <w:szCs w:val="22"/>
          <w:lang w:eastAsia="en-GB"/>
        </w:rPr>
      </w:pPr>
    </w:p>
    <w:p w14:paraId="24C5E5A9" w14:textId="39E00153" w:rsidR="00E11B8D" w:rsidRDefault="00EF19DA" w:rsidP="00917710">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Integration of disparate health services and between health and social care services is the means to an end (better quality, person centred care) – rather than an end in itself. Similarly</w:t>
      </w:r>
      <w:r w:rsidR="00917710" w:rsidRPr="00135C91">
        <w:rPr>
          <w:rFonts w:asciiTheme="minorHAnsi" w:hAnsiTheme="minorHAnsi" w:cstheme="minorHAnsi"/>
          <w:iCs/>
          <w:color w:val="000000"/>
          <w:sz w:val="22"/>
          <w:szCs w:val="22"/>
          <w:lang w:eastAsia="en-GB"/>
        </w:rPr>
        <w:t>,</w:t>
      </w:r>
      <w:r w:rsidRPr="00135C91">
        <w:rPr>
          <w:rFonts w:asciiTheme="minorHAnsi" w:hAnsiTheme="minorHAnsi" w:cstheme="minorHAnsi"/>
          <w:iCs/>
          <w:color w:val="000000"/>
          <w:sz w:val="22"/>
          <w:szCs w:val="22"/>
          <w:lang w:eastAsia="en-GB"/>
        </w:rPr>
        <w:t xml:space="preserve"> health and health care devolution should be viewed as a means to an end – improvements to a population’s health and better</w:t>
      </w:r>
      <w:r w:rsidR="00D35BC8" w:rsidRPr="00135C91">
        <w:rPr>
          <w:rFonts w:asciiTheme="minorHAnsi" w:hAnsiTheme="minorHAnsi" w:cstheme="minorHAnsi"/>
          <w:iCs/>
          <w:color w:val="000000"/>
          <w:sz w:val="22"/>
          <w:szCs w:val="22"/>
          <w:lang w:eastAsia="en-GB"/>
        </w:rPr>
        <w:t xml:space="preserve">, sustainable </w:t>
      </w:r>
      <w:r w:rsidRPr="00135C91">
        <w:rPr>
          <w:rFonts w:asciiTheme="minorHAnsi" w:hAnsiTheme="minorHAnsi" w:cstheme="minorHAnsi"/>
          <w:iCs/>
          <w:color w:val="000000"/>
          <w:sz w:val="22"/>
          <w:szCs w:val="22"/>
          <w:lang w:eastAsia="en-GB"/>
        </w:rPr>
        <w:t>health care services for that population.</w:t>
      </w:r>
    </w:p>
    <w:p w14:paraId="6BE7E6B7" w14:textId="77777777" w:rsidR="008A3A86" w:rsidRPr="00135C91" w:rsidRDefault="008A3A86" w:rsidP="00917710">
      <w:pPr>
        <w:jc w:val="both"/>
        <w:rPr>
          <w:rFonts w:asciiTheme="minorHAnsi" w:hAnsiTheme="minorHAnsi" w:cstheme="minorHAnsi"/>
          <w:iCs/>
          <w:color w:val="000000"/>
          <w:sz w:val="22"/>
          <w:szCs w:val="22"/>
          <w:lang w:eastAsia="en-GB"/>
        </w:rPr>
      </w:pPr>
    </w:p>
    <w:p w14:paraId="19F5BF08" w14:textId="2F55B27A" w:rsidR="00C501A1" w:rsidRPr="00135C91" w:rsidRDefault="00D35BC8" w:rsidP="00917710">
      <w:pPr>
        <w:jc w:val="both"/>
        <w:rPr>
          <w:rFonts w:asciiTheme="minorHAnsi" w:hAnsiTheme="minorHAnsi" w:cstheme="minorHAnsi"/>
          <w:b/>
          <w:i/>
          <w:color w:val="000000"/>
          <w:sz w:val="22"/>
          <w:szCs w:val="22"/>
          <w:lang w:eastAsia="en-GB"/>
        </w:rPr>
      </w:pPr>
      <w:r w:rsidRPr="00135C91">
        <w:rPr>
          <w:rFonts w:asciiTheme="minorHAnsi" w:hAnsiTheme="minorHAnsi" w:cstheme="minorHAnsi"/>
          <w:b/>
          <w:i/>
          <w:color w:val="000000"/>
          <w:sz w:val="22"/>
          <w:szCs w:val="22"/>
          <w:lang w:eastAsia="en-GB"/>
        </w:rPr>
        <w:t>3.2</w:t>
      </w:r>
      <w:r w:rsidRPr="00135C91">
        <w:rPr>
          <w:rFonts w:asciiTheme="minorHAnsi" w:hAnsiTheme="minorHAnsi" w:cstheme="minorHAnsi"/>
          <w:b/>
          <w:i/>
          <w:color w:val="000000"/>
          <w:sz w:val="22"/>
          <w:szCs w:val="22"/>
          <w:lang w:eastAsia="en-GB"/>
        </w:rPr>
        <w:tab/>
        <w:t>Warren Heppolette</w:t>
      </w:r>
      <w:r w:rsidR="0005452F" w:rsidRPr="00135C91">
        <w:rPr>
          <w:rFonts w:asciiTheme="minorHAnsi" w:hAnsiTheme="minorHAnsi" w:cstheme="minorHAnsi"/>
          <w:b/>
          <w:i/>
          <w:color w:val="000000"/>
          <w:sz w:val="22"/>
          <w:szCs w:val="22"/>
          <w:lang w:eastAsia="en-GB"/>
        </w:rPr>
        <w:t xml:space="preserve"> (GM)</w:t>
      </w:r>
    </w:p>
    <w:p w14:paraId="00906606" w14:textId="3217B317" w:rsidR="00D35BC8" w:rsidRPr="00135C91" w:rsidRDefault="00D35BC8" w:rsidP="00917710">
      <w:pPr>
        <w:jc w:val="both"/>
        <w:rPr>
          <w:rFonts w:asciiTheme="minorHAnsi" w:hAnsiTheme="minorHAnsi" w:cstheme="minorHAnsi"/>
          <w:iCs/>
          <w:color w:val="000000"/>
          <w:sz w:val="22"/>
          <w:szCs w:val="22"/>
          <w:lang w:eastAsia="en-GB"/>
        </w:rPr>
      </w:pPr>
    </w:p>
    <w:p w14:paraId="43828BF1" w14:textId="559C128E" w:rsidR="00D35BC8" w:rsidRPr="00135C91" w:rsidRDefault="0003066D" w:rsidP="00917710">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I</w:t>
      </w:r>
      <w:r w:rsidR="00587800">
        <w:rPr>
          <w:rFonts w:asciiTheme="minorHAnsi" w:hAnsiTheme="minorHAnsi" w:cstheme="minorHAnsi"/>
          <w:iCs/>
          <w:color w:val="000000"/>
          <w:sz w:val="22"/>
          <w:szCs w:val="22"/>
          <w:lang w:eastAsia="en-GB"/>
        </w:rPr>
        <w:t>n making the case for devolution i</w:t>
      </w:r>
      <w:r w:rsidR="003617B0" w:rsidRPr="00135C91">
        <w:rPr>
          <w:rFonts w:asciiTheme="minorHAnsi" w:hAnsiTheme="minorHAnsi" w:cstheme="minorHAnsi"/>
          <w:iCs/>
          <w:color w:val="000000"/>
          <w:sz w:val="22"/>
          <w:szCs w:val="22"/>
          <w:lang w:eastAsia="en-GB"/>
        </w:rPr>
        <w:t>t is i</w:t>
      </w:r>
      <w:r w:rsidRPr="00135C91">
        <w:rPr>
          <w:rFonts w:asciiTheme="minorHAnsi" w:hAnsiTheme="minorHAnsi" w:cstheme="minorHAnsi"/>
          <w:iCs/>
          <w:color w:val="000000"/>
          <w:sz w:val="22"/>
          <w:szCs w:val="22"/>
          <w:lang w:eastAsia="en-GB"/>
        </w:rPr>
        <w:t>mportant to start with an analysis of the drivers of successful places</w:t>
      </w:r>
      <w:r w:rsidR="00587800">
        <w:rPr>
          <w:rFonts w:asciiTheme="minorHAnsi" w:hAnsiTheme="minorHAnsi" w:cstheme="minorHAnsi"/>
          <w:iCs/>
          <w:color w:val="000000"/>
          <w:sz w:val="22"/>
          <w:szCs w:val="22"/>
          <w:lang w:eastAsia="en-GB"/>
        </w:rPr>
        <w:t>, what prevents people from participating in that success</w:t>
      </w:r>
      <w:r w:rsidR="008A5F64">
        <w:rPr>
          <w:rFonts w:asciiTheme="minorHAnsi" w:hAnsiTheme="minorHAnsi" w:cstheme="minorHAnsi"/>
          <w:iCs/>
          <w:color w:val="000000"/>
          <w:sz w:val="22"/>
          <w:szCs w:val="22"/>
          <w:lang w:eastAsia="en-GB"/>
        </w:rPr>
        <w:t xml:space="preserve"> </w:t>
      </w:r>
      <w:r w:rsidRPr="00135C91">
        <w:rPr>
          <w:rFonts w:asciiTheme="minorHAnsi" w:hAnsiTheme="minorHAnsi" w:cstheme="minorHAnsi"/>
          <w:iCs/>
          <w:color w:val="000000"/>
          <w:sz w:val="22"/>
          <w:szCs w:val="22"/>
          <w:lang w:eastAsia="en-GB"/>
        </w:rPr>
        <w:t xml:space="preserve">and the reasons why some areas punch below their economic potential. This shows that </w:t>
      </w:r>
      <w:r w:rsidR="00587800">
        <w:rPr>
          <w:rFonts w:asciiTheme="minorHAnsi" w:hAnsiTheme="minorHAnsi" w:cstheme="minorHAnsi"/>
          <w:iCs/>
          <w:color w:val="000000"/>
          <w:sz w:val="22"/>
          <w:szCs w:val="22"/>
          <w:lang w:eastAsia="en-GB"/>
        </w:rPr>
        <w:t>we should go beyond</w:t>
      </w:r>
      <w:r w:rsidRPr="00135C91">
        <w:rPr>
          <w:rFonts w:asciiTheme="minorHAnsi" w:hAnsiTheme="minorHAnsi" w:cstheme="minorHAnsi"/>
          <w:iCs/>
          <w:color w:val="000000"/>
          <w:sz w:val="22"/>
          <w:szCs w:val="22"/>
          <w:lang w:eastAsia="en-GB"/>
        </w:rPr>
        <w:t xml:space="preserve"> the conventional economic analysis (</w:t>
      </w:r>
      <w:r w:rsidR="00587800">
        <w:rPr>
          <w:rFonts w:asciiTheme="minorHAnsi" w:hAnsiTheme="minorHAnsi" w:cstheme="minorHAnsi"/>
          <w:iCs/>
          <w:color w:val="000000"/>
          <w:sz w:val="22"/>
          <w:szCs w:val="22"/>
          <w:lang w:eastAsia="en-GB"/>
        </w:rPr>
        <w:t>as GM did through</w:t>
      </w:r>
      <w:r w:rsidRPr="00135C91">
        <w:rPr>
          <w:rFonts w:asciiTheme="minorHAnsi" w:hAnsiTheme="minorHAnsi" w:cstheme="minorHAnsi"/>
          <w:iCs/>
          <w:color w:val="000000"/>
          <w:sz w:val="22"/>
          <w:szCs w:val="22"/>
          <w:lang w:eastAsia="en-GB"/>
        </w:rPr>
        <w:t xml:space="preserve"> the 2008/9 Independent Economic Review) of infrastructure investment levels </w:t>
      </w:r>
      <w:r w:rsidR="00587800">
        <w:rPr>
          <w:rFonts w:asciiTheme="minorHAnsi" w:hAnsiTheme="minorHAnsi" w:cstheme="minorHAnsi"/>
          <w:iCs/>
          <w:color w:val="000000"/>
          <w:sz w:val="22"/>
          <w:szCs w:val="22"/>
          <w:lang w:eastAsia="en-GB"/>
        </w:rPr>
        <w:t>to include also the</w:t>
      </w:r>
      <w:r w:rsidRPr="00135C91">
        <w:rPr>
          <w:rFonts w:asciiTheme="minorHAnsi" w:hAnsiTheme="minorHAnsi" w:cstheme="minorHAnsi"/>
          <w:iCs/>
          <w:color w:val="000000"/>
          <w:sz w:val="22"/>
          <w:szCs w:val="22"/>
          <w:lang w:eastAsia="en-GB"/>
        </w:rPr>
        <w:t xml:space="preserve"> social determinants of a successful local economy such as children’s development at 5 years old, educational attainment at 16 and the population’s health. </w:t>
      </w:r>
    </w:p>
    <w:p w14:paraId="551E497C" w14:textId="77777777" w:rsidR="00D35BC8" w:rsidRPr="00135C91" w:rsidRDefault="00D35BC8" w:rsidP="00917710">
      <w:pPr>
        <w:jc w:val="both"/>
        <w:rPr>
          <w:rFonts w:asciiTheme="minorHAnsi" w:hAnsiTheme="minorHAnsi" w:cstheme="minorHAnsi"/>
          <w:iCs/>
          <w:color w:val="000000"/>
          <w:sz w:val="22"/>
          <w:szCs w:val="22"/>
          <w:lang w:eastAsia="en-GB"/>
        </w:rPr>
      </w:pPr>
    </w:p>
    <w:p w14:paraId="195E8F8D" w14:textId="348C577C" w:rsidR="00D35BC8" w:rsidRPr="00135C91" w:rsidRDefault="0003066D" w:rsidP="00917710">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In</w:t>
      </w:r>
      <w:r w:rsidR="00A37699" w:rsidRPr="00135C91">
        <w:rPr>
          <w:rFonts w:asciiTheme="minorHAnsi" w:hAnsiTheme="minorHAnsi" w:cstheme="minorHAnsi"/>
          <w:iCs/>
          <w:color w:val="000000"/>
          <w:sz w:val="22"/>
          <w:szCs w:val="22"/>
          <w:lang w:eastAsia="en-GB"/>
        </w:rPr>
        <w:t xml:space="preserve"> </w:t>
      </w:r>
      <w:r w:rsidRPr="00135C91">
        <w:rPr>
          <w:rFonts w:asciiTheme="minorHAnsi" w:hAnsiTheme="minorHAnsi" w:cstheme="minorHAnsi"/>
          <w:iCs/>
          <w:color w:val="000000"/>
          <w:sz w:val="22"/>
          <w:szCs w:val="22"/>
          <w:lang w:eastAsia="en-GB"/>
        </w:rPr>
        <w:t xml:space="preserve">planning a strategy to create a successful economy </w:t>
      </w:r>
      <w:r w:rsidR="00A37699" w:rsidRPr="00135C91">
        <w:rPr>
          <w:rFonts w:asciiTheme="minorHAnsi" w:hAnsiTheme="minorHAnsi" w:cstheme="minorHAnsi"/>
          <w:iCs/>
          <w:color w:val="000000"/>
          <w:sz w:val="22"/>
          <w:szCs w:val="22"/>
          <w:lang w:eastAsia="en-GB"/>
        </w:rPr>
        <w:t xml:space="preserve">in a devolved system </w:t>
      </w:r>
      <w:r w:rsidRPr="00135C91">
        <w:rPr>
          <w:rFonts w:asciiTheme="minorHAnsi" w:hAnsiTheme="minorHAnsi" w:cstheme="minorHAnsi"/>
          <w:iCs/>
          <w:color w:val="000000"/>
          <w:sz w:val="22"/>
          <w:szCs w:val="22"/>
          <w:lang w:eastAsia="en-GB"/>
        </w:rPr>
        <w:t>it help</w:t>
      </w:r>
      <w:r w:rsidR="00A37699" w:rsidRPr="00135C91">
        <w:rPr>
          <w:rFonts w:asciiTheme="minorHAnsi" w:hAnsiTheme="minorHAnsi" w:cstheme="minorHAnsi"/>
          <w:iCs/>
          <w:color w:val="000000"/>
          <w:sz w:val="22"/>
          <w:szCs w:val="22"/>
          <w:lang w:eastAsia="en-GB"/>
        </w:rPr>
        <w:t>s</w:t>
      </w:r>
      <w:r w:rsidRPr="00135C91">
        <w:rPr>
          <w:rFonts w:asciiTheme="minorHAnsi" w:hAnsiTheme="minorHAnsi" w:cstheme="minorHAnsi"/>
          <w:iCs/>
          <w:color w:val="000000"/>
          <w:sz w:val="22"/>
          <w:szCs w:val="22"/>
          <w:lang w:eastAsia="en-GB"/>
        </w:rPr>
        <w:t xml:space="preserve"> to choose outcomes that cannot be achieved by a single player</w:t>
      </w:r>
      <w:r w:rsidR="00587800">
        <w:rPr>
          <w:rFonts w:asciiTheme="minorHAnsi" w:hAnsiTheme="minorHAnsi" w:cstheme="minorHAnsi"/>
          <w:iCs/>
          <w:color w:val="000000"/>
          <w:sz w:val="22"/>
          <w:szCs w:val="22"/>
          <w:lang w:eastAsia="en-GB"/>
        </w:rPr>
        <w:t>, or sector,</w:t>
      </w:r>
      <w:r w:rsidRPr="00135C91">
        <w:rPr>
          <w:rFonts w:asciiTheme="minorHAnsi" w:hAnsiTheme="minorHAnsi" w:cstheme="minorHAnsi"/>
          <w:iCs/>
          <w:color w:val="000000"/>
          <w:sz w:val="22"/>
          <w:szCs w:val="22"/>
          <w:lang w:eastAsia="en-GB"/>
        </w:rPr>
        <w:t xml:space="preserve"> such as school readiness among children, economic participation rates among school leavers, and physical activity levels. </w:t>
      </w:r>
      <w:r w:rsidR="00A37699" w:rsidRPr="00135C91">
        <w:rPr>
          <w:rFonts w:asciiTheme="minorHAnsi" w:hAnsiTheme="minorHAnsi" w:cstheme="minorHAnsi"/>
          <w:iCs/>
          <w:color w:val="000000"/>
          <w:sz w:val="22"/>
          <w:szCs w:val="22"/>
          <w:lang w:eastAsia="en-GB"/>
        </w:rPr>
        <w:t>And it is important to clearly distinguish between and embrace both improving population health and improving health care services as the purpose of health devolution.</w:t>
      </w:r>
    </w:p>
    <w:p w14:paraId="71C09C9F" w14:textId="054575A1" w:rsidR="00A37699" w:rsidRPr="00135C91" w:rsidRDefault="00A37699" w:rsidP="00917710">
      <w:pPr>
        <w:jc w:val="both"/>
        <w:rPr>
          <w:rFonts w:asciiTheme="minorHAnsi" w:hAnsiTheme="minorHAnsi" w:cstheme="minorHAnsi"/>
          <w:iCs/>
          <w:color w:val="000000"/>
          <w:sz w:val="22"/>
          <w:szCs w:val="22"/>
          <w:lang w:eastAsia="en-GB"/>
        </w:rPr>
      </w:pPr>
    </w:p>
    <w:p w14:paraId="54BE4A53" w14:textId="2A3A3CEC" w:rsidR="00A37699" w:rsidRPr="00135C91" w:rsidRDefault="00A37699" w:rsidP="00917710">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 xml:space="preserve">Experience </w:t>
      </w:r>
      <w:r w:rsidR="00587800">
        <w:rPr>
          <w:rFonts w:asciiTheme="minorHAnsi" w:hAnsiTheme="minorHAnsi" w:cstheme="minorHAnsi"/>
          <w:iCs/>
          <w:color w:val="000000"/>
          <w:sz w:val="22"/>
          <w:szCs w:val="22"/>
          <w:lang w:eastAsia="en-GB"/>
        </w:rPr>
        <w:t>is suggesting</w:t>
      </w:r>
      <w:r w:rsidR="00587800" w:rsidRPr="00135C91">
        <w:rPr>
          <w:rFonts w:asciiTheme="minorHAnsi" w:hAnsiTheme="minorHAnsi" w:cstheme="minorHAnsi"/>
          <w:iCs/>
          <w:color w:val="000000"/>
          <w:sz w:val="22"/>
          <w:szCs w:val="22"/>
          <w:lang w:eastAsia="en-GB"/>
        </w:rPr>
        <w:t xml:space="preserve"> </w:t>
      </w:r>
      <w:r w:rsidRPr="00135C91">
        <w:rPr>
          <w:rFonts w:asciiTheme="minorHAnsi" w:hAnsiTheme="minorHAnsi" w:cstheme="minorHAnsi"/>
          <w:iCs/>
          <w:color w:val="000000"/>
          <w:sz w:val="22"/>
          <w:szCs w:val="22"/>
          <w:lang w:eastAsia="en-GB"/>
        </w:rPr>
        <w:t>that full integration between health care services, and between health and social care services can take 3-5 years with the speed determined by the rate at which trust is developed between the key people involved.</w:t>
      </w:r>
    </w:p>
    <w:p w14:paraId="2E88DE53" w14:textId="53C5D6AA" w:rsidR="00A37699" w:rsidRPr="00135C91" w:rsidRDefault="00A37699" w:rsidP="00917710">
      <w:pPr>
        <w:jc w:val="both"/>
        <w:rPr>
          <w:rFonts w:asciiTheme="minorHAnsi" w:hAnsiTheme="minorHAnsi" w:cstheme="minorHAnsi"/>
          <w:iCs/>
          <w:color w:val="000000"/>
          <w:sz w:val="22"/>
          <w:szCs w:val="22"/>
          <w:lang w:eastAsia="en-GB"/>
        </w:rPr>
      </w:pPr>
    </w:p>
    <w:p w14:paraId="67C920A8" w14:textId="4D1676AB" w:rsidR="00A37699" w:rsidRPr="00135C91" w:rsidRDefault="00A37699" w:rsidP="00917710">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The sustainability of NHS services is under pressure from the rise in demand for non-elective care so that interventions within a devolved system to improve services are ‘just keeping up’ rather than showing improvement</w:t>
      </w:r>
      <w:r w:rsidR="00587800">
        <w:rPr>
          <w:rFonts w:asciiTheme="minorHAnsi" w:hAnsiTheme="minorHAnsi" w:cstheme="minorHAnsi"/>
          <w:iCs/>
          <w:color w:val="000000"/>
          <w:sz w:val="22"/>
          <w:szCs w:val="22"/>
          <w:lang w:eastAsia="en-GB"/>
        </w:rPr>
        <w:t xml:space="preserve"> from the baseline</w:t>
      </w:r>
      <w:r w:rsidRPr="00135C91">
        <w:rPr>
          <w:rFonts w:asciiTheme="minorHAnsi" w:hAnsiTheme="minorHAnsi" w:cstheme="minorHAnsi"/>
          <w:iCs/>
          <w:color w:val="000000"/>
          <w:sz w:val="22"/>
          <w:szCs w:val="22"/>
          <w:lang w:eastAsia="en-GB"/>
        </w:rPr>
        <w:t xml:space="preserve">. Efforts to improve population health have however shown improvements in some areas </w:t>
      </w:r>
      <w:r w:rsidR="00B34A24" w:rsidRPr="00135C91">
        <w:rPr>
          <w:rFonts w:asciiTheme="minorHAnsi" w:hAnsiTheme="minorHAnsi" w:cstheme="minorHAnsi"/>
          <w:iCs/>
          <w:color w:val="000000"/>
          <w:sz w:val="22"/>
          <w:szCs w:val="22"/>
          <w:lang w:eastAsia="en-GB"/>
        </w:rPr>
        <w:t>such as smoking reduction and school readiness among children.</w:t>
      </w:r>
    </w:p>
    <w:p w14:paraId="68344FA3" w14:textId="77777777" w:rsidR="008A5F64" w:rsidRDefault="008A5F64" w:rsidP="00917710">
      <w:pPr>
        <w:jc w:val="both"/>
        <w:rPr>
          <w:rFonts w:asciiTheme="minorHAnsi" w:hAnsiTheme="minorHAnsi" w:cstheme="minorHAnsi"/>
          <w:iCs/>
          <w:color w:val="000000"/>
          <w:sz w:val="22"/>
          <w:szCs w:val="22"/>
          <w:lang w:eastAsia="en-GB"/>
        </w:rPr>
      </w:pPr>
    </w:p>
    <w:p w14:paraId="3C9F3108" w14:textId="77777777" w:rsidR="008A5F64" w:rsidRDefault="008A5F64" w:rsidP="00917710">
      <w:pPr>
        <w:jc w:val="both"/>
        <w:rPr>
          <w:rFonts w:asciiTheme="minorHAnsi" w:hAnsiTheme="minorHAnsi" w:cstheme="minorHAnsi"/>
          <w:iCs/>
          <w:color w:val="000000"/>
          <w:sz w:val="22"/>
          <w:szCs w:val="22"/>
          <w:lang w:eastAsia="en-GB"/>
        </w:rPr>
      </w:pPr>
    </w:p>
    <w:p w14:paraId="0BCD299F" w14:textId="5F2F821B" w:rsidR="00B34A24" w:rsidRPr="00135C91" w:rsidRDefault="00B34A24" w:rsidP="00917710">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 xml:space="preserve">The GM health devolution deal was partial in nature with elements of ‘hard delegation’ or ‘managed devolution’ rather than full devolution </w:t>
      </w:r>
      <w:r w:rsidR="00135C91" w:rsidRPr="00135C91">
        <w:rPr>
          <w:rFonts w:asciiTheme="minorHAnsi" w:hAnsiTheme="minorHAnsi" w:cstheme="minorHAnsi"/>
          <w:iCs/>
          <w:color w:val="000000"/>
          <w:sz w:val="22"/>
          <w:szCs w:val="22"/>
          <w:lang w:eastAsia="en-GB"/>
        </w:rPr>
        <w:t xml:space="preserve">and as </w:t>
      </w:r>
      <w:r w:rsidRPr="00135C91">
        <w:rPr>
          <w:rFonts w:asciiTheme="minorHAnsi" w:hAnsiTheme="minorHAnsi" w:cstheme="minorHAnsi"/>
          <w:iCs/>
          <w:color w:val="000000"/>
          <w:sz w:val="22"/>
          <w:szCs w:val="22"/>
          <w:lang w:eastAsia="en-GB"/>
        </w:rPr>
        <w:t xml:space="preserve">such there is a permanent tension that has to be continually balanced between local and national accountability, and between local civic and clinical leadership. </w:t>
      </w:r>
    </w:p>
    <w:p w14:paraId="34214475" w14:textId="77777777" w:rsidR="00B34A24" w:rsidRPr="00135C91" w:rsidRDefault="00B34A24" w:rsidP="00917710">
      <w:pPr>
        <w:jc w:val="both"/>
        <w:rPr>
          <w:rFonts w:asciiTheme="minorHAnsi" w:hAnsiTheme="minorHAnsi" w:cstheme="minorHAnsi"/>
          <w:iCs/>
          <w:color w:val="000000"/>
          <w:sz w:val="22"/>
          <w:szCs w:val="22"/>
          <w:lang w:eastAsia="en-GB"/>
        </w:rPr>
      </w:pPr>
    </w:p>
    <w:p w14:paraId="268278C8" w14:textId="0D393C7C" w:rsidR="00B34A24" w:rsidRPr="00135C91" w:rsidRDefault="00B34A24" w:rsidP="00917710">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Some lessons from GM such as the very local integration of disparate community health services and social care services have informed NHSE thinking and are now a central feature of the NHS long term plan. However, the way that this is now being rolled out through the Primary Care Networks and its associated contracts and funding is not congruent with the local GM approach</w:t>
      </w:r>
      <w:r w:rsidR="00135C91" w:rsidRPr="00135C91">
        <w:rPr>
          <w:rFonts w:asciiTheme="minorHAnsi" w:hAnsiTheme="minorHAnsi" w:cstheme="minorHAnsi"/>
          <w:iCs/>
          <w:color w:val="000000"/>
          <w:sz w:val="22"/>
          <w:szCs w:val="22"/>
          <w:lang w:eastAsia="en-GB"/>
        </w:rPr>
        <w:t>,</w:t>
      </w:r>
      <w:r w:rsidRPr="00135C91">
        <w:rPr>
          <w:rFonts w:asciiTheme="minorHAnsi" w:hAnsiTheme="minorHAnsi" w:cstheme="minorHAnsi"/>
          <w:iCs/>
          <w:color w:val="000000"/>
          <w:sz w:val="22"/>
          <w:szCs w:val="22"/>
          <w:lang w:eastAsia="en-GB"/>
        </w:rPr>
        <w:t xml:space="preserve"> which has not </w:t>
      </w:r>
      <w:r w:rsidR="00587800">
        <w:rPr>
          <w:rFonts w:asciiTheme="minorHAnsi" w:hAnsiTheme="minorHAnsi" w:cstheme="minorHAnsi"/>
          <w:iCs/>
          <w:color w:val="000000"/>
          <w:sz w:val="22"/>
          <w:szCs w:val="22"/>
          <w:lang w:eastAsia="en-GB"/>
        </w:rPr>
        <w:t xml:space="preserve">always </w:t>
      </w:r>
      <w:r w:rsidRPr="00135C91">
        <w:rPr>
          <w:rFonts w:asciiTheme="minorHAnsi" w:hAnsiTheme="minorHAnsi" w:cstheme="minorHAnsi"/>
          <w:iCs/>
          <w:color w:val="000000"/>
          <w:sz w:val="22"/>
          <w:szCs w:val="22"/>
          <w:lang w:eastAsia="en-GB"/>
        </w:rPr>
        <w:t xml:space="preserve">been helpful. </w:t>
      </w:r>
    </w:p>
    <w:p w14:paraId="21FDEFE2" w14:textId="25E87956" w:rsidR="00B34A24" w:rsidRPr="00135C91" w:rsidRDefault="00B34A24" w:rsidP="00917710">
      <w:pPr>
        <w:jc w:val="both"/>
        <w:rPr>
          <w:rFonts w:asciiTheme="minorHAnsi" w:hAnsiTheme="minorHAnsi" w:cstheme="minorHAnsi"/>
          <w:iCs/>
          <w:color w:val="000000"/>
          <w:sz w:val="22"/>
          <w:szCs w:val="22"/>
          <w:lang w:eastAsia="en-GB"/>
        </w:rPr>
      </w:pPr>
    </w:p>
    <w:p w14:paraId="62838F9D" w14:textId="545C49DD" w:rsidR="00B34A24" w:rsidRDefault="00B34A24" w:rsidP="00135C91">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The role of acute hospitals within a health devolution area is important. Tameside Integrated Care Trust is a good example of a hospital that has seen its role as an anchor institution in the local community and re-shaped the way it works to provide more of its services in the community and outside of the institutional setting of the hospital campus.</w:t>
      </w:r>
      <w:r w:rsidR="00117C7E">
        <w:rPr>
          <w:rFonts w:asciiTheme="minorHAnsi" w:hAnsiTheme="minorHAnsi" w:cstheme="minorHAnsi"/>
          <w:iCs/>
          <w:color w:val="000000"/>
          <w:sz w:val="22"/>
          <w:szCs w:val="22"/>
          <w:lang w:eastAsia="en-GB"/>
        </w:rPr>
        <w:t xml:space="preserve"> </w:t>
      </w:r>
    </w:p>
    <w:p w14:paraId="20D14A8B" w14:textId="182582C7" w:rsidR="00135C91" w:rsidRDefault="00135C91" w:rsidP="00135C91">
      <w:pPr>
        <w:jc w:val="both"/>
        <w:rPr>
          <w:rFonts w:asciiTheme="minorHAnsi" w:hAnsiTheme="minorHAnsi" w:cstheme="minorHAnsi"/>
          <w:iCs/>
          <w:color w:val="000000"/>
          <w:sz w:val="22"/>
          <w:szCs w:val="22"/>
          <w:lang w:eastAsia="en-GB"/>
        </w:rPr>
      </w:pPr>
    </w:p>
    <w:p w14:paraId="51998894" w14:textId="4222B9D5" w:rsidR="00135C91" w:rsidRPr="00135C91" w:rsidRDefault="00135C91" w:rsidP="00135C91">
      <w:pPr>
        <w:jc w:val="both"/>
        <w:rPr>
          <w:rFonts w:asciiTheme="minorHAnsi" w:hAnsiTheme="minorHAnsi" w:cstheme="minorHAnsi"/>
          <w:color w:val="000000"/>
          <w:sz w:val="22"/>
          <w:szCs w:val="22"/>
        </w:rPr>
      </w:pPr>
      <w:r w:rsidRPr="00135C91">
        <w:rPr>
          <w:rFonts w:asciiTheme="minorHAnsi" w:hAnsiTheme="minorHAnsi" w:cstheme="minorHAnsi"/>
          <w:color w:val="000000"/>
          <w:sz w:val="22"/>
          <w:szCs w:val="22"/>
        </w:rPr>
        <w:t xml:space="preserve">Wales </w:t>
      </w:r>
      <w:r>
        <w:rPr>
          <w:rFonts w:asciiTheme="minorHAnsi" w:hAnsiTheme="minorHAnsi" w:cstheme="minorHAnsi"/>
          <w:color w:val="000000"/>
          <w:sz w:val="22"/>
          <w:szCs w:val="22"/>
        </w:rPr>
        <w:t xml:space="preserve">is </w:t>
      </w:r>
      <w:r w:rsidRPr="00135C91">
        <w:rPr>
          <w:rFonts w:asciiTheme="minorHAnsi" w:hAnsiTheme="minorHAnsi" w:cstheme="minorHAnsi"/>
          <w:color w:val="000000"/>
          <w:sz w:val="22"/>
          <w:szCs w:val="22"/>
        </w:rPr>
        <w:t>similar in scale to GM</w:t>
      </w:r>
      <w:r>
        <w:rPr>
          <w:rFonts w:asciiTheme="minorHAnsi" w:hAnsiTheme="minorHAnsi" w:cstheme="minorHAnsi"/>
          <w:color w:val="000000"/>
          <w:sz w:val="22"/>
          <w:szCs w:val="22"/>
        </w:rPr>
        <w:t xml:space="preserve"> </w:t>
      </w:r>
      <w:r w:rsidRPr="00135C91">
        <w:rPr>
          <w:rFonts w:asciiTheme="minorHAnsi" w:hAnsiTheme="minorHAnsi" w:cstheme="minorHAnsi"/>
          <w:color w:val="000000"/>
          <w:sz w:val="22"/>
          <w:szCs w:val="22"/>
        </w:rPr>
        <w:t xml:space="preserve">health devolution </w:t>
      </w:r>
      <w:r>
        <w:rPr>
          <w:rFonts w:asciiTheme="minorHAnsi" w:hAnsiTheme="minorHAnsi" w:cstheme="minorHAnsi"/>
          <w:color w:val="000000"/>
          <w:sz w:val="22"/>
          <w:szCs w:val="22"/>
        </w:rPr>
        <w:t xml:space="preserve">and if it is agreed it is effective at this </w:t>
      </w:r>
      <w:r w:rsidRPr="00135C91">
        <w:rPr>
          <w:rFonts w:asciiTheme="minorHAnsi" w:hAnsiTheme="minorHAnsi" w:cstheme="minorHAnsi"/>
          <w:color w:val="000000"/>
          <w:sz w:val="22"/>
          <w:szCs w:val="22"/>
        </w:rPr>
        <w:t>footprint/scale t</w:t>
      </w:r>
      <w:r>
        <w:rPr>
          <w:rFonts w:asciiTheme="minorHAnsi" w:hAnsiTheme="minorHAnsi" w:cstheme="minorHAnsi"/>
          <w:color w:val="000000"/>
          <w:sz w:val="22"/>
          <w:szCs w:val="22"/>
        </w:rPr>
        <w:t xml:space="preserve">hen </w:t>
      </w:r>
      <w:r w:rsidRPr="00135C91">
        <w:rPr>
          <w:rFonts w:asciiTheme="minorHAnsi" w:hAnsiTheme="minorHAnsi" w:cstheme="minorHAnsi"/>
          <w:color w:val="000000"/>
          <w:sz w:val="22"/>
          <w:szCs w:val="22"/>
        </w:rPr>
        <w:t>appl</w:t>
      </w:r>
      <w:r>
        <w:rPr>
          <w:rFonts w:asciiTheme="minorHAnsi" w:hAnsiTheme="minorHAnsi" w:cstheme="minorHAnsi"/>
          <w:color w:val="000000"/>
          <w:sz w:val="22"/>
          <w:szCs w:val="22"/>
        </w:rPr>
        <w:t xml:space="preserve">ying it </w:t>
      </w:r>
      <w:r w:rsidRPr="00135C91">
        <w:rPr>
          <w:rFonts w:asciiTheme="minorHAnsi" w:hAnsiTheme="minorHAnsi" w:cstheme="minorHAnsi"/>
          <w:color w:val="000000"/>
          <w:sz w:val="22"/>
          <w:szCs w:val="22"/>
        </w:rPr>
        <w:t xml:space="preserve">elsewhere </w:t>
      </w:r>
      <w:r>
        <w:rPr>
          <w:rFonts w:asciiTheme="minorHAnsi" w:hAnsiTheme="minorHAnsi" w:cstheme="minorHAnsi"/>
          <w:color w:val="000000"/>
          <w:sz w:val="22"/>
          <w:szCs w:val="22"/>
        </w:rPr>
        <w:t xml:space="preserve">- </w:t>
      </w:r>
      <w:r w:rsidRPr="00135C91">
        <w:rPr>
          <w:rFonts w:asciiTheme="minorHAnsi" w:hAnsiTheme="minorHAnsi" w:cstheme="minorHAnsi"/>
          <w:color w:val="000000"/>
          <w:sz w:val="22"/>
          <w:szCs w:val="22"/>
        </w:rPr>
        <w:t xml:space="preserve">to places of similar population size </w:t>
      </w:r>
      <w:r>
        <w:rPr>
          <w:rFonts w:asciiTheme="minorHAnsi" w:hAnsiTheme="minorHAnsi" w:cstheme="minorHAnsi"/>
          <w:color w:val="000000"/>
          <w:sz w:val="22"/>
          <w:szCs w:val="22"/>
        </w:rPr>
        <w:t xml:space="preserve">– should be considered. </w:t>
      </w:r>
    </w:p>
    <w:p w14:paraId="1AAFF8EC" w14:textId="77777777" w:rsidR="00135C91" w:rsidRPr="00135C91" w:rsidRDefault="00135C91" w:rsidP="00917710">
      <w:pPr>
        <w:jc w:val="both"/>
        <w:rPr>
          <w:rFonts w:asciiTheme="minorHAnsi" w:hAnsiTheme="minorHAnsi" w:cstheme="minorHAnsi"/>
          <w:iCs/>
          <w:color w:val="000000"/>
          <w:sz w:val="22"/>
          <w:szCs w:val="22"/>
          <w:lang w:eastAsia="en-GB"/>
        </w:rPr>
      </w:pPr>
    </w:p>
    <w:p w14:paraId="3E7D9DD6" w14:textId="5BFCD92B" w:rsidR="00B34A24" w:rsidRPr="00135C91" w:rsidRDefault="00443A9D" w:rsidP="00917710">
      <w:pPr>
        <w:jc w:val="both"/>
        <w:rPr>
          <w:rFonts w:asciiTheme="minorHAnsi" w:hAnsiTheme="minorHAnsi" w:cstheme="minorHAnsi"/>
          <w:b/>
          <w:i/>
          <w:iCs/>
          <w:color w:val="000000"/>
          <w:sz w:val="22"/>
          <w:szCs w:val="22"/>
          <w:shd w:val="clear" w:color="auto" w:fill="FFFFFF"/>
          <w:lang w:eastAsia="en-GB"/>
        </w:rPr>
      </w:pPr>
      <w:r w:rsidRPr="00135C91">
        <w:rPr>
          <w:rFonts w:asciiTheme="minorHAnsi" w:hAnsiTheme="minorHAnsi" w:cstheme="minorHAnsi"/>
          <w:b/>
          <w:i/>
          <w:iCs/>
          <w:color w:val="000000"/>
          <w:sz w:val="22"/>
          <w:szCs w:val="22"/>
          <w:shd w:val="clear" w:color="auto" w:fill="FFFFFF"/>
          <w:lang w:eastAsia="en-GB"/>
        </w:rPr>
        <w:t>3.3</w:t>
      </w:r>
      <w:r w:rsidRPr="00135C91">
        <w:rPr>
          <w:rFonts w:asciiTheme="minorHAnsi" w:hAnsiTheme="minorHAnsi" w:cstheme="minorHAnsi"/>
          <w:b/>
          <w:i/>
          <w:iCs/>
          <w:color w:val="000000"/>
          <w:sz w:val="22"/>
          <w:szCs w:val="22"/>
          <w:shd w:val="clear" w:color="auto" w:fill="FFFFFF"/>
          <w:lang w:eastAsia="en-GB"/>
        </w:rPr>
        <w:tab/>
        <w:t>Andrew Travers</w:t>
      </w:r>
      <w:r w:rsidR="0005452F" w:rsidRPr="00135C91">
        <w:rPr>
          <w:rFonts w:asciiTheme="minorHAnsi" w:hAnsiTheme="minorHAnsi" w:cstheme="minorHAnsi"/>
          <w:b/>
          <w:i/>
          <w:iCs/>
          <w:color w:val="000000"/>
          <w:sz w:val="22"/>
          <w:szCs w:val="22"/>
          <w:shd w:val="clear" w:color="auto" w:fill="FFFFFF"/>
          <w:lang w:eastAsia="en-GB"/>
        </w:rPr>
        <w:t xml:space="preserve"> (Lambeth)</w:t>
      </w:r>
    </w:p>
    <w:p w14:paraId="2CC11A0A" w14:textId="0710C8A1" w:rsidR="00443A9D" w:rsidRPr="00135C91" w:rsidRDefault="00443A9D" w:rsidP="00917710">
      <w:pPr>
        <w:jc w:val="both"/>
        <w:rPr>
          <w:rFonts w:asciiTheme="minorHAnsi" w:hAnsiTheme="minorHAnsi" w:cstheme="minorHAnsi"/>
          <w:iCs/>
          <w:color w:val="000000"/>
          <w:sz w:val="22"/>
          <w:szCs w:val="22"/>
          <w:lang w:eastAsia="en-GB"/>
        </w:rPr>
      </w:pPr>
    </w:p>
    <w:p w14:paraId="29ED778C" w14:textId="19DBD7D5" w:rsidR="00443A9D" w:rsidRPr="00135C91" w:rsidRDefault="00443A9D" w:rsidP="00135C91">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 xml:space="preserve">When the original work to devolve health in London took place the NHS did not appear to be fully committed. Governance arrangements were awkward as the local government footprints of the GLA and 31 London boroughs did not match with those of the NHS CCGs and STPs in London. </w:t>
      </w:r>
    </w:p>
    <w:p w14:paraId="1E543135" w14:textId="1EF084EA" w:rsidR="00443A9D" w:rsidRPr="00135C91" w:rsidRDefault="00443A9D" w:rsidP="00917710">
      <w:pPr>
        <w:jc w:val="both"/>
        <w:rPr>
          <w:rFonts w:asciiTheme="minorHAnsi" w:hAnsiTheme="minorHAnsi" w:cstheme="minorHAnsi"/>
          <w:iCs/>
          <w:color w:val="000000"/>
          <w:sz w:val="22"/>
          <w:szCs w:val="22"/>
          <w:lang w:eastAsia="en-GB"/>
        </w:rPr>
      </w:pPr>
    </w:p>
    <w:p w14:paraId="40C803ED" w14:textId="7F9A6194" w:rsidR="00443A9D" w:rsidRPr="00135C91" w:rsidRDefault="00443A9D" w:rsidP="00135C91">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There is</w:t>
      </w:r>
      <w:r w:rsidR="00135C91" w:rsidRPr="00135C91">
        <w:rPr>
          <w:rFonts w:asciiTheme="minorHAnsi" w:hAnsiTheme="minorHAnsi" w:cstheme="minorHAnsi"/>
          <w:iCs/>
          <w:color w:val="000000"/>
          <w:sz w:val="22"/>
          <w:szCs w:val="22"/>
          <w:lang w:eastAsia="en-GB"/>
        </w:rPr>
        <w:t xml:space="preserve">, </w:t>
      </w:r>
      <w:r w:rsidRPr="00135C91">
        <w:rPr>
          <w:rFonts w:asciiTheme="minorHAnsi" w:hAnsiTheme="minorHAnsi" w:cstheme="minorHAnsi"/>
          <w:iCs/>
          <w:color w:val="000000"/>
          <w:sz w:val="22"/>
          <w:szCs w:val="22"/>
          <w:lang w:eastAsia="en-GB"/>
        </w:rPr>
        <w:t>however, renewed interest and commitment by local government and NHS partners in London to joint working with a new London Vision being developed this year that is seeking to achieve greater London autonomy from NHSE nationally.  Accountab</w:t>
      </w:r>
      <w:r w:rsidR="00135C91" w:rsidRPr="00135C91">
        <w:rPr>
          <w:rFonts w:asciiTheme="minorHAnsi" w:hAnsiTheme="minorHAnsi" w:cstheme="minorHAnsi"/>
          <w:iCs/>
          <w:color w:val="000000"/>
          <w:sz w:val="22"/>
          <w:szCs w:val="22"/>
          <w:lang w:eastAsia="en-GB"/>
        </w:rPr>
        <w:t>i</w:t>
      </w:r>
      <w:r w:rsidRPr="00135C91">
        <w:rPr>
          <w:rFonts w:asciiTheme="minorHAnsi" w:hAnsiTheme="minorHAnsi" w:cstheme="minorHAnsi"/>
          <w:iCs/>
          <w:color w:val="000000"/>
          <w:sz w:val="22"/>
          <w:szCs w:val="22"/>
          <w:lang w:eastAsia="en-GB"/>
        </w:rPr>
        <w:t>l</w:t>
      </w:r>
      <w:r w:rsidR="00135C91" w:rsidRPr="00135C91">
        <w:rPr>
          <w:rFonts w:asciiTheme="minorHAnsi" w:hAnsiTheme="minorHAnsi" w:cstheme="minorHAnsi"/>
          <w:iCs/>
          <w:color w:val="000000"/>
          <w:sz w:val="22"/>
          <w:szCs w:val="22"/>
          <w:lang w:eastAsia="en-GB"/>
        </w:rPr>
        <w:t xml:space="preserve">ity </w:t>
      </w:r>
      <w:r w:rsidRPr="00135C91">
        <w:rPr>
          <w:rFonts w:asciiTheme="minorHAnsi" w:hAnsiTheme="minorHAnsi" w:cstheme="minorHAnsi"/>
          <w:iCs/>
          <w:color w:val="000000"/>
          <w:sz w:val="22"/>
          <w:szCs w:val="22"/>
          <w:lang w:eastAsia="en-GB"/>
        </w:rPr>
        <w:t>still st</w:t>
      </w:r>
      <w:r w:rsidR="00135C91" w:rsidRPr="00135C91">
        <w:rPr>
          <w:rFonts w:asciiTheme="minorHAnsi" w:hAnsiTheme="minorHAnsi" w:cstheme="minorHAnsi"/>
          <w:iCs/>
          <w:color w:val="000000"/>
          <w:sz w:val="22"/>
          <w:szCs w:val="22"/>
          <w:lang w:eastAsia="en-GB"/>
        </w:rPr>
        <w:t>ays</w:t>
      </w:r>
      <w:r w:rsidRPr="00135C91">
        <w:rPr>
          <w:rFonts w:asciiTheme="minorHAnsi" w:hAnsiTheme="minorHAnsi" w:cstheme="minorHAnsi"/>
          <w:iCs/>
          <w:color w:val="000000"/>
          <w:sz w:val="22"/>
          <w:szCs w:val="22"/>
          <w:lang w:eastAsia="en-GB"/>
        </w:rPr>
        <w:t xml:space="preserve"> within the NHS ‘machine’ but local partners are seeking to build trust between each other, and develop new mechanisms for joint working and sharing budgets. In Lambeth for example there is now one person who is the budget holder for both the CCG budget and the adult social care budget.</w:t>
      </w:r>
    </w:p>
    <w:p w14:paraId="28F79567" w14:textId="3D2B525B" w:rsidR="00443A9D" w:rsidRPr="00135C91" w:rsidRDefault="00443A9D" w:rsidP="00917710">
      <w:pPr>
        <w:jc w:val="both"/>
        <w:rPr>
          <w:rFonts w:asciiTheme="minorHAnsi" w:hAnsiTheme="minorHAnsi" w:cstheme="minorHAnsi"/>
          <w:iCs/>
          <w:color w:val="000000"/>
          <w:sz w:val="22"/>
          <w:szCs w:val="22"/>
          <w:lang w:eastAsia="en-GB"/>
        </w:rPr>
      </w:pPr>
    </w:p>
    <w:p w14:paraId="73853473" w14:textId="7A8B87D0" w:rsidR="00BF5DFB" w:rsidRPr="00135C91" w:rsidRDefault="00BF5DFB" w:rsidP="00135C91">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There is now a good mental health partnership with a big shift away from institutional care to care in the community. Neighbourhood working within borough boundaries is developing and action is being taken to make ICS meetings meaningful and engaging, including the appointment of an independent chair. Lambeth councillors understand all this and want to manage well their relationships with NHS senior managers.</w:t>
      </w:r>
    </w:p>
    <w:p w14:paraId="4632113A" w14:textId="77777777" w:rsidR="00BF5DFB" w:rsidRPr="00135C91" w:rsidRDefault="00BF5DFB" w:rsidP="00917710">
      <w:pPr>
        <w:jc w:val="both"/>
        <w:rPr>
          <w:rFonts w:asciiTheme="minorHAnsi" w:hAnsiTheme="minorHAnsi" w:cstheme="minorHAnsi"/>
          <w:iCs/>
          <w:color w:val="000000"/>
          <w:sz w:val="22"/>
          <w:szCs w:val="22"/>
          <w:lang w:eastAsia="en-GB"/>
        </w:rPr>
      </w:pPr>
    </w:p>
    <w:p w14:paraId="74D2AA5B" w14:textId="334D28E4" w:rsidR="00BF5DFB" w:rsidRPr="00135C91" w:rsidRDefault="00BF5DFB" w:rsidP="00135C91">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It is worth noting that, as Mayor of London, Boris Johnson developed a public health strategy based on improving health outcomes for Londoners.</w:t>
      </w:r>
    </w:p>
    <w:p w14:paraId="32268420" w14:textId="0AA79C8A" w:rsidR="00BF5DFB" w:rsidRPr="00135C91" w:rsidRDefault="00BF5DFB" w:rsidP="00917710">
      <w:pPr>
        <w:jc w:val="both"/>
        <w:rPr>
          <w:rFonts w:asciiTheme="minorHAnsi" w:hAnsiTheme="minorHAnsi" w:cstheme="minorHAnsi"/>
          <w:iCs/>
          <w:color w:val="000000"/>
          <w:sz w:val="22"/>
          <w:szCs w:val="22"/>
          <w:lang w:eastAsia="en-GB"/>
        </w:rPr>
      </w:pPr>
    </w:p>
    <w:p w14:paraId="5B2D1699" w14:textId="7EB4D354" w:rsidR="00BF5DFB" w:rsidRPr="00135C91" w:rsidRDefault="00BF5DFB" w:rsidP="00135C91">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 xml:space="preserve">The voluntary sector in London is mainly involved at neighbourhood level as well as being part of the Alliance contract. It might be more meaningful for them if health devolution was more real in nature. </w:t>
      </w:r>
    </w:p>
    <w:p w14:paraId="0D779E35" w14:textId="40FD094E" w:rsidR="00443A9D" w:rsidRPr="00135C91" w:rsidRDefault="00443A9D" w:rsidP="00917710">
      <w:pPr>
        <w:jc w:val="both"/>
        <w:rPr>
          <w:rFonts w:asciiTheme="minorHAnsi" w:hAnsiTheme="minorHAnsi" w:cstheme="minorHAnsi"/>
          <w:iCs/>
          <w:color w:val="000000"/>
          <w:sz w:val="22"/>
          <w:szCs w:val="22"/>
          <w:lang w:eastAsia="en-GB"/>
        </w:rPr>
      </w:pPr>
    </w:p>
    <w:p w14:paraId="0643FD7E" w14:textId="3F59548D" w:rsidR="00BF5DFB" w:rsidRPr="00135C91" w:rsidRDefault="00BF5DFB" w:rsidP="00917710">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 xml:space="preserve">A key lesson overall for all partners in all sectors has been to build relationships between people </w:t>
      </w:r>
      <w:r w:rsidRPr="00135C91">
        <w:rPr>
          <w:rFonts w:asciiTheme="minorHAnsi" w:hAnsiTheme="minorHAnsi" w:cstheme="minorHAnsi"/>
          <w:b/>
          <w:iCs/>
          <w:color w:val="000000"/>
          <w:sz w:val="22"/>
          <w:szCs w:val="22"/>
          <w:lang w:eastAsia="en-GB"/>
        </w:rPr>
        <w:t>before</w:t>
      </w:r>
      <w:r w:rsidRPr="00135C91">
        <w:rPr>
          <w:rFonts w:asciiTheme="minorHAnsi" w:hAnsiTheme="minorHAnsi" w:cstheme="minorHAnsi"/>
          <w:iCs/>
          <w:color w:val="000000"/>
          <w:sz w:val="22"/>
          <w:szCs w:val="22"/>
          <w:lang w:eastAsia="en-GB"/>
        </w:rPr>
        <w:t xml:space="preserve"> building joint governance structures for those individuals.</w:t>
      </w:r>
    </w:p>
    <w:p w14:paraId="4485DC1A" w14:textId="493FF473" w:rsidR="00AE7C4B" w:rsidRDefault="00AE7C4B" w:rsidP="00917710">
      <w:pPr>
        <w:jc w:val="both"/>
        <w:rPr>
          <w:rFonts w:asciiTheme="minorHAnsi" w:hAnsiTheme="minorHAnsi" w:cstheme="minorHAnsi"/>
          <w:b/>
          <w:color w:val="000000"/>
          <w:sz w:val="22"/>
          <w:szCs w:val="22"/>
          <w:lang w:eastAsia="en-GB"/>
        </w:rPr>
      </w:pPr>
    </w:p>
    <w:p w14:paraId="3591B1FA" w14:textId="31658143" w:rsidR="00135C91" w:rsidRDefault="00135C91" w:rsidP="00917710">
      <w:pPr>
        <w:jc w:val="both"/>
        <w:rPr>
          <w:rFonts w:asciiTheme="minorHAnsi" w:hAnsiTheme="minorHAnsi" w:cstheme="minorHAnsi"/>
          <w:b/>
          <w:color w:val="000000"/>
          <w:sz w:val="22"/>
          <w:szCs w:val="22"/>
          <w:lang w:eastAsia="en-GB"/>
        </w:rPr>
      </w:pPr>
    </w:p>
    <w:p w14:paraId="1E1CBF15" w14:textId="4FDB5701" w:rsidR="00135C91" w:rsidRDefault="00135C91" w:rsidP="00917710">
      <w:pPr>
        <w:jc w:val="both"/>
        <w:rPr>
          <w:rFonts w:asciiTheme="minorHAnsi" w:hAnsiTheme="minorHAnsi" w:cstheme="minorHAnsi"/>
          <w:b/>
          <w:color w:val="000000"/>
          <w:sz w:val="22"/>
          <w:szCs w:val="22"/>
          <w:lang w:eastAsia="en-GB"/>
        </w:rPr>
      </w:pPr>
    </w:p>
    <w:p w14:paraId="2CA59B0E" w14:textId="77777777" w:rsidR="00135C91" w:rsidRPr="00135C91" w:rsidRDefault="00135C91" w:rsidP="00917710">
      <w:pPr>
        <w:jc w:val="both"/>
        <w:rPr>
          <w:rFonts w:asciiTheme="minorHAnsi" w:hAnsiTheme="minorHAnsi" w:cstheme="minorHAnsi"/>
          <w:b/>
          <w:color w:val="000000"/>
          <w:sz w:val="22"/>
          <w:szCs w:val="22"/>
          <w:lang w:eastAsia="en-GB"/>
        </w:rPr>
      </w:pPr>
    </w:p>
    <w:p w14:paraId="5CFC1035" w14:textId="77777777" w:rsidR="008A5F64" w:rsidRDefault="008A5F64" w:rsidP="00917710">
      <w:pPr>
        <w:jc w:val="both"/>
        <w:rPr>
          <w:rFonts w:asciiTheme="minorHAnsi" w:hAnsiTheme="minorHAnsi" w:cstheme="minorHAnsi"/>
          <w:b/>
          <w:i/>
          <w:iCs/>
          <w:color w:val="000000"/>
          <w:sz w:val="22"/>
          <w:szCs w:val="22"/>
          <w:lang w:eastAsia="en-GB"/>
        </w:rPr>
      </w:pPr>
    </w:p>
    <w:p w14:paraId="08C66D2C" w14:textId="1810F10C" w:rsidR="00BF5DFB" w:rsidRPr="00135C91" w:rsidRDefault="00BF5DFB" w:rsidP="00917710">
      <w:pPr>
        <w:jc w:val="both"/>
        <w:rPr>
          <w:rFonts w:asciiTheme="minorHAnsi" w:hAnsiTheme="minorHAnsi" w:cstheme="minorHAnsi"/>
          <w:b/>
          <w:i/>
          <w:iCs/>
          <w:color w:val="000000"/>
          <w:sz w:val="22"/>
          <w:szCs w:val="22"/>
          <w:lang w:eastAsia="en-GB"/>
        </w:rPr>
      </w:pPr>
      <w:r w:rsidRPr="00135C91">
        <w:rPr>
          <w:rFonts w:asciiTheme="minorHAnsi" w:hAnsiTheme="minorHAnsi" w:cstheme="minorHAnsi"/>
          <w:b/>
          <w:i/>
          <w:iCs/>
          <w:color w:val="000000"/>
          <w:sz w:val="22"/>
          <w:szCs w:val="22"/>
          <w:lang w:eastAsia="en-GB"/>
        </w:rPr>
        <w:t>3.4</w:t>
      </w:r>
      <w:r w:rsidRPr="00135C91">
        <w:rPr>
          <w:rFonts w:asciiTheme="minorHAnsi" w:hAnsiTheme="minorHAnsi" w:cstheme="minorHAnsi"/>
          <w:b/>
          <w:i/>
          <w:iCs/>
          <w:color w:val="000000"/>
          <w:sz w:val="22"/>
          <w:szCs w:val="22"/>
          <w:lang w:eastAsia="en-GB"/>
        </w:rPr>
        <w:tab/>
        <w:t>Sophie Corlett and Karen Mellanby</w:t>
      </w:r>
      <w:r w:rsidR="0005452F" w:rsidRPr="00135C91">
        <w:rPr>
          <w:rFonts w:asciiTheme="minorHAnsi" w:hAnsiTheme="minorHAnsi" w:cstheme="minorHAnsi"/>
          <w:b/>
          <w:i/>
          <w:iCs/>
          <w:color w:val="000000"/>
          <w:sz w:val="22"/>
          <w:szCs w:val="22"/>
          <w:lang w:eastAsia="en-GB"/>
        </w:rPr>
        <w:t xml:space="preserve"> (M</w:t>
      </w:r>
      <w:r w:rsidR="008A5F64">
        <w:rPr>
          <w:rFonts w:asciiTheme="minorHAnsi" w:hAnsiTheme="minorHAnsi" w:cstheme="minorHAnsi"/>
          <w:b/>
          <w:i/>
          <w:iCs/>
          <w:color w:val="000000"/>
          <w:sz w:val="22"/>
          <w:szCs w:val="22"/>
          <w:lang w:eastAsia="en-GB"/>
        </w:rPr>
        <w:t>ind</w:t>
      </w:r>
      <w:r w:rsidR="0005452F" w:rsidRPr="00135C91">
        <w:rPr>
          <w:rFonts w:asciiTheme="minorHAnsi" w:hAnsiTheme="minorHAnsi" w:cstheme="minorHAnsi"/>
          <w:b/>
          <w:i/>
          <w:iCs/>
          <w:color w:val="000000"/>
          <w:sz w:val="22"/>
          <w:szCs w:val="22"/>
          <w:lang w:eastAsia="en-GB"/>
        </w:rPr>
        <w:t>)</w:t>
      </w:r>
    </w:p>
    <w:p w14:paraId="0C27C380" w14:textId="452A20F6" w:rsidR="00443A9D" w:rsidRPr="00135C91" w:rsidRDefault="00443A9D" w:rsidP="00917710">
      <w:pPr>
        <w:jc w:val="both"/>
        <w:rPr>
          <w:rFonts w:asciiTheme="minorHAnsi" w:hAnsiTheme="minorHAnsi" w:cstheme="minorHAnsi"/>
          <w:iCs/>
          <w:color w:val="000000"/>
          <w:sz w:val="22"/>
          <w:szCs w:val="22"/>
          <w:lang w:eastAsia="en-GB"/>
        </w:rPr>
      </w:pPr>
    </w:p>
    <w:p w14:paraId="27F899E4" w14:textId="77777777" w:rsidR="008A5F64" w:rsidRPr="00135C91" w:rsidRDefault="008A5F64" w:rsidP="008A5F64">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M</w:t>
      </w:r>
      <w:r>
        <w:rPr>
          <w:rFonts w:asciiTheme="minorHAnsi" w:hAnsiTheme="minorHAnsi" w:cstheme="minorHAnsi"/>
          <w:iCs/>
          <w:color w:val="000000"/>
          <w:sz w:val="22"/>
          <w:szCs w:val="22"/>
          <w:lang w:eastAsia="en-GB"/>
        </w:rPr>
        <w:t>ind</w:t>
      </w:r>
      <w:r w:rsidRPr="00135C91">
        <w:rPr>
          <w:rFonts w:asciiTheme="minorHAnsi" w:hAnsiTheme="minorHAnsi" w:cstheme="minorHAnsi"/>
          <w:iCs/>
          <w:color w:val="000000"/>
          <w:sz w:val="22"/>
          <w:szCs w:val="22"/>
          <w:lang w:eastAsia="en-GB"/>
        </w:rPr>
        <w:t xml:space="preserve"> is agnostic on issues of structures. Its primary concern is to see an improvement in mental health services to achieve better mental health outcomes so that people get well and stay well. </w:t>
      </w:r>
    </w:p>
    <w:p w14:paraId="07349613" w14:textId="77777777" w:rsidR="008A5F64" w:rsidRPr="00135C91" w:rsidRDefault="008A5F64" w:rsidP="008A5F64">
      <w:pPr>
        <w:jc w:val="both"/>
        <w:rPr>
          <w:rFonts w:asciiTheme="minorHAnsi" w:hAnsiTheme="minorHAnsi" w:cstheme="minorHAnsi"/>
          <w:iCs/>
          <w:color w:val="000000"/>
          <w:sz w:val="22"/>
          <w:szCs w:val="22"/>
          <w:lang w:eastAsia="en-GB"/>
        </w:rPr>
      </w:pPr>
    </w:p>
    <w:p w14:paraId="076E0D01" w14:textId="77777777" w:rsidR="008A5F64" w:rsidRPr="00135C91" w:rsidRDefault="008A5F64" w:rsidP="008A5F64">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Health devolution presents both opportunities and dilemmas in mental health. M</w:t>
      </w:r>
      <w:r>
        <w:rPr>
          <w:rFonts w:asciiTheme="minorHAnsi" w:hAnsiTheme="minorHAnsi" w:cstheme="minorHAnsi"/>
          <w:iCs/>
          <w:color w:val="000000"/>
          <w:sz w:val="22"/>
          <w:szCs w:val="22"/>
          <w:lang w:eastAsia="en-GB"/>
        </w:rPr>
        <w:t>ind</w:t>
      </w:r>
      <w:r w:rsidRPr="00135C91">
        <w:rPr>
          <w:rFonts w:asciiTheme="minorHAnsi" w:hAnsiTheme="minorHAnsi" w:cstheme="minorHAnsi"/>
          <w:iCs/>
          <w:color w:val="000000"/>
          <w:sz w:val="22"/>
          <w:szCs w:val="22"/>
          <w:lang w:eastAsia="en-GB"/>
        </w:rPr>
        <w:t xml:space="preserve"> is itself a devolved organisation with 12</w:t>
      </w:r>
      <w:r>
        <w:rPr>
          <w:rFonts w:asciiTheme="minorHAnsi" w:hAnsiTheme="minorHAnsi" w:cstheme="minorHAnsi"/>
          <w:iCs/>
          <w:color w:val="000000"/>
          <w:sz w:val="22"/>
          <w:szCs w:val="22"/>
          <w:lang w:eastAsia="en-GB"/>
        </w:rPr>
        <w:t>1</w:t>
      </w:r>
      <w:r w:rsidRPr="00135C91">
        <w:rPr>
          <w:rFonts w:asciiTheme="minorHAnsi" w:hAnsiTheme="minorHAnsi" w:cstheme="minorHAnsi"/>
          <w:iCs/>
          <w:color w:val="000000"/>
          <w:sz w:val="22"/>
          <w:szCs w:val="22"/>
          <w:lang w:eastAsia="en-GB"/>
        </w:rPr>
        <w:t xml:space="preserve"> local independent charities.  It is familiar with the dilemmas this brings for the national leadership in ensuring a desired level of service consistency and coverage, whilst knowing that local action is the key to reaching into local communities to co-design and co-deliver better mental health services. There are many social determinants of ill-health that vary from one location to another and M</w:t>
      </w:r>
      <w:r>
        <w:rPr>
          <w:rFonts w:asciiTheme="minorHAnsi" w:hAnsiTheme="minorHAnsi" w:cstheme="minorHAnsi"/>
          <w:iCs/>
          <w:color w:val="000000"/>
          <w:sz w:val="22"/>
          <w:szCs w:val="22"/>
          <w:lang w:eastAsia="en-GB"/>
        </w:rPr>
        <w:t>ind</w:t>
      </w:r>
      <w:r w:rsidRPr="00135C91">
        <w:rPr>
          <w:rFonts w:asciiTheme="minorHAnsi" w:hAnsiTheme="minorHAnsi" w:cstheme="minorHAnsi"/>
          <w:iCs/>
          <w:color w:val="000000"/>
          <w:sz w:val="22"/>
          <w:szCs w:val="22"/>
          <w:lang w:eastAsia="en-GB"/>
        </w:rPr>
        <w:t xml:space="preserve"> seeks to respond actively and appropriately to local needs and circumstances such as the major loss of jobs in an area like Teesside or a large-scale tragedy such as Grenfell.</w:t>
      </w:r>
    </w:p>
    <w:p w14:paraId="23F59863" w14:textId="77777777" w:rsidR="008A5F64" w:rsidRPr="00135C91" w:rsidRDefault="008A5F64" w:rsidP="008A5F64">
      <w:pPr>
        <w:jc w:val="both"/>
        <w:rPr>
          <w:rFonts w:asciiTheme="minorHAnsi" w:hAnsiTheme="minorHAnsi" w:cstheme="minorHAnsi"/>
          <w:iCs/>
          <w:color w:val="000000"/>
          <w:sz w:val="22"/>
          <w:szCs w:val="22"/>
          <w:lang w:eastAsia="en-GB"/>
        </w:rPr>
      </w:pPr>
    </w:p>
    <w:p w14:paraId="1FE3CA36" w14:textId="77777777" w:rsidR="008A5F64" w:rsidRPr="00135C91" w:rsidRDefault="008A5F64" w:rsidP="008A5F64">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 xml:space="preserve">Strong </w:t>
      </w:r>
      <w:r>
        <w:rPr>
          <w:rFonts w:asciiTheme="minorHAnsi" w:hAnsiTheme="minorHAnsi" w:cstheme="minorHAnsi"/>
          <w:iCs/>
          <w:color w:val="000000"/>
          <w:sz w:val="22"/>
          <w:szCs w:val="22"/>
          <w:lang w:eastAsia="en-GB"/>
        </w:rPr>
        <w:t xml:space="preserve">national standards or </w:t>
      </w:r>
      <w:r w:rsidRPr="00135C91">
        <w:rPr>
          <w:rFonts w:asciiTheme="minorHAnsi" w:hAnsiTheme="minorHAnsi" w:cstheme="minorHAnsi"/>
          <w:iCs/>
          <w:color w:val="000000"/>
          <w:sz w:val="22"/>
          <w:szCs w:val="22"/>
          <w:lang w:eastAsia="en-GB"/>
        </w:rPr>
        <w:t xml:space="preserve">central targets </w:t>
      </w:r>
      <w:r>
        <w:rPr>
          <w:rFonts w:asciiTheme="minorHAnsi" w:hAnsiTheme="minorHAnsi" w:cstheme="minorHAnsi"/>
          <w:iCs/>
          <w:color w:val="000000"/>
          <w:sz w:val="22"/>
          <w:szCs w:val="22"/>
          <w:lang w:eastAsia="en-GB"/>
        </w:rPr>
        <w:t xml:space="preserve">of some type </w:t>
      </w:r>
      <w:r w:rsidRPr="00135C91">
        <w:rPr>
          <w:rFonts w:asciiTheme="minorHAnsi" w:hAnsiTheme="minorHAnsi" w:cstheme="minorHAnsi"/>
          <w:iCs/>
          <w:color w:val="000000"/>
          <w:sz w:val="22"/>
          <w:szCs w:val="22"/>
          <w:lang w:eastAsia="en-GB"/>
        </w:rPr>
        <w:t>are, however, helpful to M</w:t>
      </w:r>
      <w:r>
        <w:rPr>
          <w:rFonts w:asciiTheme="minorHAnsi" w:hAnsiTheme="minorHAnsi" w:cstheme="minorHAnsi"/>
          <w:iCs/>
          <w:color w:val="000000"/>
          <w:sz w:val="22"/>
          <w:szCs w:val="22"/>
          <w:lang w:eastAsia="en-GB"/>
        </w:rPr>
        <w:t>ind</w:t>
      </w:r>
      <w:r w:rsidRPr="00135C91">
        <w:rPr>
          <w:rFonts w:asciiTheme="minorHAnsi" w:hAnsiTheme="minorHAnsi" w:cstheme="minorHAnsi"/>
          <w:iCs/>
          <w:color w:val="000000"/>
          <w:sz w:val="22"/>
          <w:szCs w:val="22"/>
          <w:lang w:eastAsia="en-GB"/>
        </w:rPr>
        <w:t xml:space="preserve"> as a campaigning and service delivery organisation as they provide a lever to put pressure on local areas to do more and better for people experiencing mental ill-health. Progress in mental health services and outcomes has been achieved through top-down drivers for change linked to transparent data that allows comparisons in performance between local areas to be made and used to create improvement.</w:t>
      </w:r>
    </w:p>
    <w:p w14:paraId="00D12E98" w14:textId="77777777" w:rsidR="008A5F64" w:rsidRPr="00135C91" w:rsidRDefault="008A5F64" w:rsidP="008A5F64">
      <w:pPr>
        <w:jc w:val="both"/>
        <w:rPr>
          <w:rFonts w:asciiTheme="minorHAnsi" w:hAnsiTheme="minorHAnsi" w:cstheme="minorHAnsi"/>
          <w:iCs/>
          <w:color w:val="000000"/>
          <w:sz w:val="22"/>
          <w:szCs w:val="22"/>
          <w:lang w:eastAsia="en-GB"/>
        </w:rPr>
      </w:pPr>
    </w:p>
    <w:p w14:paraId="73F540CD" w14:textId="77777777" w:rsidR="008A5F64" w:rsidRPr="00135C91" w:rsidRDefault="008A5F64" w:rsidP="008A5F64">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 xml:space="preserve">Concerns about health devolution leading to a postcode lottery in health care are </w:t>
      </w:r>
      <w:r>
        <w:rPr>
          <w:rFonts w:asciiTheme="minorHAnsi" w:hAnsiTheme="minorHAnsi" w:cstheme="minorHAnsi"/>
          <w:iCs/>
          <w:color w:val="000000"/>
          <w:sz w:val="22"/>
          <w:szCs w:val="22"/>
          <w:lang w:eastAsia="en-GB"/>
        </w:rPr>
        <w:t>less</w:t>
      </w:r>
      <w:r w:rsidRPr="00135C91">
        <w:rPr>
          <w:rFonts w:asciiTheme="minorHAnsi" w:hAnsiTheme="minorHAnsi" w:cstheme="minorHAnsi"/>
          <w:iCs/>
          <w:color w:val="000000"/>
          <w:sz w:val="22"/>
          <w:szCs w:val="22"/>
          <w:lang w:eastAsia="en-GB"/>
        </w:rPr>
        <w:t xml:space="preserve"> relevant to mental health as the huge variations in spend on health mental services and outcomes between areas mean there is a massive postcode lottery already. Any charter or baseline for mental health in devolved areas could not be based on current metrics as the starting point would be unacceptably low. The lack of capital budgets for mental health projects in the various current ICS strategies is just one indicator of this fundamental problem.</w:t>
      </w:r>
    </w:p>
    <w:p w14:paraId="22C3F289" w14:textId="77777777" w:rsidR="008A5F64" w:rsidRPr="00135C91" w:rsidRDefault="008A5F64" w:rsidP="008A5F64">
      <w:pPr>
        <w:jc w:val="both"/>
        <w:rPr>
          <w:rFonts w:asciiTheme="minorHAnsi" w:hAnsiTheme="minorHAnsi" w:cstheme="minorHAnsi"/>
          <w:iCs/>
          <w:color w:val="000000"/>
          <w:sz w:val="22"/>
          <w:szCs w:val="22"/>
          <w:lang w:eastAsia="en-GB"/>
        </w:rPr>
      </w:pPr>
    </w:p>
    <w:p w14:paraId="523C2CBD" w14:textId="77777777" w:rsidR="008A5F64" w:rsidRPr="00135C91" w:rsidRDefault="008A5F64" w:rsidP="008A5F64">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 xml:space="preserve">Voluntary organisations need to be fully included at every level within devolved health systems if they are to play an effective part in both building healthier communities and delivering better health and social care services. </w:t>
      </w:r>
      <w:r>
        <w:rPr>
          <w:rFonts w:asciiTheme="minorHAnsi" w:hAnsiTheme="minorHAnsi" w:cstheme="minorHAnsi"/>
          <w:iCs/>
          <w:color w:val="000000"/>
          <w:sz w:val="22"/>
          <w:szCs w:val="22"/>
          <w:lang w:eastAsia="en-GB"/>
        </w:rPr>
        <w:t xml:space="preserve">This is very important in mental health, as they form a significant proportion of the overall mental healthcare system. </w:t>
      </w:r>
      <w:r w:rsidRPr="00135C91">
        <w:rPr>
          <w:rFonts w:asciiTheme="minorHAnsi" w:hAnsiTheme="minorHAnsi" w:cstheme="minorHAnsi"/>
          <w:iCs/>
          <w:color w:val="000000"/>
          <w:sz w:val="22"/>
          <w:szCs w:val="22"/>
          <w:lang w:eastAsia="en-GB"/>
        </w:rPr>
        <w:t>This may require clear protocols such as a voluntary sector devolution compact.</w:t>
      </w:r>
    </w:p>
    <w:p w14:paraId="599FED4B" w14:textId="77777777" w:rsidR="00AE7C4B" w:rsidRPr="00135C91" w:rsidRDefault="00AE7C4B" w:rsidP="00917710">
      <w:pPr>
        <w:jc w:val="both"/>
        <w:rPr>
          <w:rFonts w:asciiTheme="minorHAnsi" w:hAnsiTheme="minorHAnsi" w:cstheme="minorHAnsi"/>
          <w:b/>
          <w:iCs/>
          <w:color w:val="000000"/>
          <w:sz w:val="22"/>
          <w:szCs w:val="22"/>
          <w:lang w:eastAsia="en-GB"/>
        </w:rPr>
      </w:pPr>
    </w:p>
    <w:p w14:paraId="7FFE0E94" w14:textId="5C9BA1ED" w:rsidR="0005452F" w:rsidRPr="00117C7E" w:rsidRDefault="0005452F" w:rsidP="00917710">
      <w:pPr>
        <w:jc w:val="both"/>
        <w:rPr>
          <w:rFonts w:asciiTheme="minorHAnsi" w:hAnsiTheme="minorHAnsi" w:cstheme="minorHAnsi"/>
          <w:b/>
          <w:i/>
          <w:color w:val="000000"/>
          <w:sz w:val="22"/>
          <w:szCs w:val="22"/>
          <w:lang w:eastAsia="en-GB"/>
        </w:rPr>
      </w:pPr>
      <w:r w:rsidRPr="00117C7E">
        <w:rPr>
          <w:rFonts w:asciiTheme="minorHAnsi" w:hAnsiTheme="minorHAnsi" w:cstheme="minorHAnsi"/>
          <w:b/>
          <w:i/>
          <w:color w:val="000000"/>
          <w:sz w:val="22"/>
          <w:szCs w:val="22"/>
          <w:lang w:eastAsia="en-GB"/>
        </w:rPr>
        <w:t>3.5</w:t>
      </w:r>
      <w:r w:rsidRPr="00117C7E">
        <w:rPr>
          <w:rFonts w:asciiTheme="minorHAnsi" w:hAnsiTheme="minorHAnsi" w:cstheme="minorHAnsi"/>
          <w:b/>
          <w:i/>
          <w:color w:val="000000"/>
          <w:sz w:val="22"/>
          <w:szCs w:val="22"/>
          <w:lang w:eastAsia="en-GB"/>
        </w:rPr>
        <w:tab/>
        <w:t>Emma Greenwood (CRUK)</w:t>
      </w:r>
    </w:p>
    <w:p w14:paraId="118D06E4" w14:textId="6A4E1751" w:rsidR="0005452F" w:rsidRPr="00135C91" w:rsidRDefault="0005452F" w:rsidP="00917710">
      <w:pPr>
        <w:jc w:val="both"/>
        <w:rPr>
          <w:rFonts w:asciiTheme="minorHAnsi" w:hAnsiTheme="minorHAnsi" w:cstheme="minorHAnsi"/>
          <w:b/>
          <w:iCs/>
          <w:color w:val="000000"/>
          <w:sz w:val="22"/>
          <w:szCs w:val="22"/>
          <w:lang w:eastAsia="en-GB"/>
        </w:rPr>
      </w:pPr>
    </w:p>
    <w:p w14:paraId="50E16AFF" w14:textId="686802DA" w:rsidR="0005452F" w:rsidRPr="00117C7E" w:rsidRDefault="0005452F" w:rsidP="00117C7E">
      <w:pPr>
        <w:jc w:val="both"/>
        <w:rPr>
          <w:rFonts w:asciiTheme="minorHAnsi" w:hAnsiTheme="minorHAnsi" w:cstheme="minorHAnsi"/>
          <w:iCs/>
          <w:color w:val="000000"/>
          <w:sz w:val="22"/>
          <w:szCs w:val="22"/>
          <w:lang w:eastAsia="en-GB"/>
        </w:rPr>
      </w:pPr>
      <w:r w:rsidRPr="00117C7E">
        <w:rPr>
          <w:rFonts w:asciiTheme="minorHAnsi" w:hAnsiTheme="minorHAnsi" w:cstheme="minorHAnsi"/>
          <w:iCs/>
          <w:color w:val="000000"/>
          <w:sz w:val="22"/>
          <w:szCs w:val="22"/>
          <w:lang w:eastAsia="en-GB"/>
        </w:rPr>
        <w:t xml:space="preserve">Cancer survival rates in England are poor in comparison to other countries and there are large variations within the country as well. CRUK is keen to focus on prevention of cancer and its causes such as smoking and obesity. </w:t>
      </w:r>
    </w:p>
    <w:p w14:paraId="79425150" w14:textId="00366E64" w:rsidR="0005452F" w:rsidRPr="00117C7E" w:rsidRDefault="0005452F" w:rsidP="00917710">
      <w:pPr>
        <w:jc w:val="both"/>
        <w:rPr>
          <w:rFonts w:asciiTheme="minorHAnsi" w:hAnsiTheme="minorHAnsi" w:cstheme="minorHAnsi"/>
          <w:iCs/>
          <w:color w:val="000000"/>
          <w:sz w:val="22"/>
          <w:szCs w:val="22"/>
          <w:lang w:eastAsia="en-GB"/>
        </w:rPr>
      </w:pPr>
    </w:p>
    <w:p w14:paraId="43359D69" w14:textId="737E9460" w:rsidR="0005452F" w:rsidRPr="00117C7E" w:rsidRDefault="0005452F" w:rsidP="00117C7E">
      <w:pPr>
        <w:jc w:val="both"/>
        <w:rPr>
          <w:rFonts w:asciiTheme="minorHAnsi" w:hAnsiTheme="minorHAnsi" w:cstheme="minorHAnsi"/>
          <w:iCs/>
          <w:color w:val="000000"/>
          <w:sz w:val="22"/>
          <w:szCs w:val="22"/>
          <w:lang w:eastAsia="en-GB"/>
        </w:rPr>
      </w:pPr>
      <w:r w:rsidRPr="00117C7E">
        <w:rPr>
          <w:rFonts w:asciiTheme="minorHAnsi" w:hAnsiTheme="minorHAnsi" w:cstheme="minorHAnsi"/>
          <w:iCs/>
          <w:color w:val="000000"/>
          <w:sz w:val="22"/>
          <w:szCs w:val="22"/>
          <w:lang w:eastAsia="en-GB"/>
        </w:rPr>
        <w:t xml:space="preserve">Growing awareness that influencing </w:t>
      </w:r>
      <w:r w:rsidR="00474332" w:rsidRPr="00117C7E">
        <w:rPr>
          <w:rFonts w:asciiTheme="minorHAnsi" w:hAnsiTheme="minorHAnsi" w:cstheme="minorHAnsi"/>
          <w:iCs/>
          <w:color w:val="000000"/>
          <w:sz w:val="22"/>
          <w:szCs w:val="22"/>
          <w:lang w:eastAsia="en-GB"/>
        </w:rPr>
        <w:t>at the national level in Whitehall and Parliament is not enough to address the wider, social determinants of cancer. CRUK wishes to have influence and impact at a local level – councillors and NHS managers – in order to prevent reductions in spending on key services such as smoking cessation which are under threat from budget reductions in government support for local councils.</w:t>
      </w:r>
    </w:p>
    <w:p w14:paraId="5A0F0CA1" w14:textId="0E6457FB" w:rsidR="00474332" w:rsidRPr="00117C7E" w:rsidRDefault="00474332" w:rsidP="00917710">
      <w:pPr>
        <w:jc w:val="both"/>
        <w:rPr>
          <w:rFonts w:asciiTheme="minorHAnsi" w:hAnsiTheme="minorHAnsi" w:cstheme="minorHAnsi"/>
          <w:iCs/>
          <w:color w:val="000000"/>
          <w:sz w:val="22"/>
          <w:szCs w:val="22"/>
          <w:lang w:eastAsia="en-GB"/>
        </w:rPr>
      </w:pPr>
    </w:p>
    <w:p w14:paraId="3A8FE358" w14:textId="30CC81FC" w:rsidR="00474332" w:rsidRPr="00117C7E" w:rsidRDefault="00474332" w:rsidP="00117C7E">
      <w:pPr>
        <w:jc w:val="both"/>
        <w:rPr>
          <w:rFonts w:asciiTheme="minorHAnsi" w:hAnsiTheme="minorHAnsi" w:cstheme="minorHAnsi"/>
          <w:iCs/>
          <w:color w:val="000000"/>
          <w:sz w:val="22"/>
          <w:szCs w:val="22"/>
          <w:lang w:eastAsia="en-GB"/>
        </w:rPr>
      </w:pPr>
      <w:r w:rsidRPr="00117C7E">
        <w:rPr>
          <w:rFonts w:asciiTheme="minorHAnsi" w:hAnsiTheme="minorHAnsi" w:cstheme="minorHAnsi"/>
          <w:iCs/>
          <w:color w:val="000000"/>
          <w:sz w:val="22"/>
          <w:szCs w:val="22"/>
          <w:lang w:eastAsia="en-GB"/>
        </w:rPr>
        <w:t>Regional cancer alliances are a key part of the health and social care landscape but they have their own unique footprint that is not co-terminous with any of those in local government, city regions or mayors. It is not clear how these would align with any new devolved health devolution footprints and this might not be helpful to achieving improvements in tackling the social determinants of cancer.</w:t>
      </w:r>
    </w:p>
    <w:p w14:paraId="23F2F49C" w14:textId="55205D99" w:rsidR="00F829DF" w:rsidRPr="00117C7E" w:rsidRDefault="00474332" w:rsidP="00117C7E">
      <w:pPr>
        <w:jc w:val="both"/>
        <w:rPr>
          <w:rFonts w:asciiTheme="minorHAnsi" w:hAnsiTheme="minorHAnsi" w:cstheme="minorHAnsi"/>
          <w:iCs/>
          <w:color w:val="000000"/>
          <w:sz w:val="22"/>
          <w:szCs w:val="22"/>
          <w:lang w:eastAsia="en-GB"/>
        </w:rPr>
      </w:pPr>
      <w:r w:rsidRPr="00117C7E">
        <w:rPr>
          <w:rFonts w:asciiTheme="minorHAnsi" w:hAnsiTheme="minorHAnsi" w:cstheme="minorHAnsi"/>
          <w:iCs/>
          <w:color w:val="000000"/>
          <w:sz w:val="22"/>
          <w:szCs w:val="22"/>
          <w:lang w:eastAsia="en-GB"/>
        </w:rPr>
        <w:lastRenderedPageBreak/>
        <w:t>Action to help prevent cancer and increase early diagnosis rates in Greater Manchester has been very welcome. A new approach to lung checks for example was trialled in GM and is now being rolled out nationwide</w:t>
      </w:r>
      <w:r w:rsidR="00F829DF" w:rsidRPr="00117C7E">
        <w:rPr>
          <w:rFonts w:asciiTheme="minorHAnsi" w:hAnsiTheme="minorHAnsi" w:cstheme="minorHAnsi"/>
          <w:iCs/>
          <w:color w:val="000000"/>
          <w:sz w:val="22"/>
          <w:szCs w:val="22"/>
          <w:lang w:eastAsia="en-GB"/>
        </w:rPr>
        <w:t>. However, as with PCNs, the approach being adopted for the roll out is slightly different to that trialled in GM which is in turn preventing GM to deliver the services as it would like.</w:t>
      </w:r>
    </w:p>
    <w:p w14:paraId="7A106D2D" w14:textId="77777777" w:rsidR="00F829DF" w:rsidRPr="00117C7E" w:rsidRDefault="00F829DF" w:rsidP="00917710">
      <w:pPr>
        <w:jc w:val="both"/>
        <w:rPr>
          <w:rFonts w:asciiTheme="minorHAnsi" w:hAnsiTheme="minorHAnsi" w:cstheme="minorHAnsi"/>
          <w:iCs/>
          <w:color w:val="000000"/>
          <w:sz w:val="22"/>
          <w:szCs w:val="22"/>
          <w:lang w:eastAsia="en-GB"/>
        </w:rPr>
      </w:pPr>
    </w:p>
    <w:p w14:paraId="0F58FEBB" w14:textId="3EF04247" w:rsidR="00F829DF" w:rsidRPr="00117C7E" w:rsidRDefault="00F829DF" w:rsidP="00117C7E">
      <w:pPr>
        <w:jc w:val="both"/>
        <w:rPr>
          <w:rFonts w:asciiTheme="minorHAnsi" w:hAnsiTheme="minorHAnsi" w:cstheme="minorHAnsi"/>
          <w:iCs/>
          <w:color w:val="000000"/>
          <w:sz w:val="22"/>
          <w:szCs w:val="22"/>
          <w:lang w:eastAsia="en-GB"/>
        </w:rPr>
      </w:pPr>
      <w:r w:rsidRPr="00117C7E">
        <w:rPr>
          <w:rFonts w:asciiTheme="minorHAnsi" w:hAnsiTheme="minorHAnsi" w:cstheme="minorHAnsi"/>
          <w:iCs/>
          <w:color w:val="000000"/>
          <w:sz w:val="22"/>
          <w:szCs w:val="22"/>
          <w:lang w:eastAsia="en-GB"/>
        </w:rPr>
        <w:t xml:space="preserve">The place-based approach which gets the right people around the table to focus on prevention has been good. Local leadership on these issues is important and Metro Mayors can be a real force for change. </w:t>
      </w:r>
      <w:r w:rsidR="00474332" w:rsidRPr="00117C7E">
        <w:rPr>
          <w:rFonts w:asciiTheme="minorHAnsi" w:hAnsiTheme="minorHAnsi" w:cstheme="minorHAnsi"/>
          <w:iCs/>
          <w:color w:val="000000"/>
          <w:sz w:val="22"/>
          <w:szCs w:val="22"/>
          <w:lang w:eastAsia="en-GB"/>
        </w:rPr>
        <w:t xml:space="preserve"> </w:t>
      </w:r>
      <w:r w:rsidRPr="00117C7E">
        <w:rPr>
          <w:rFonts w:asciiTheme="minorHAnsi" w:hAnsiTheme="minorHAnsi" w:cstheme="minorHAnsi"/>
          <w:iCs/>
          <w:color w:val="000000"/>
          <w:sz w:val="22"/>
          <w:szCs w:val="22"/>
          <w:lang w:eastAsia="en-GB"/>
        </w:rPr>
        <w:t>However, there have been national targets for various aspects of cancer services and these, like those in mental health, have been an important lever for change at a local level.</w:t>
      </w:r>
    </w:p>
    <w:p w14:paraId="278D21CA" w14:textId="77777777" w:rsidR="00117C7E" w:rsidRPr="00135C91" w:rsidRDefault="00117C7E" w:rsidP="00917710">
      <w:pPr>
        <w:jc w:val="both"/>
        <w:rPr>
          <w:rFonts w:asciiTheme="minorHAnsi" w:hAnsiTheme="minorHAnsi" w:cstheme="minorHAnsi"/>
          <w:iCs/>
          <w:color w:val="000000"/>
          <w:sz w:val="22"/>
          <w:szCs w:val="22"/>
          <w:lang w:eastAsia="en-GB"/>
        </w:rPr>
      </w:pPr>
    </w:p>
    <w:p w14:paraId="78CFF110" w14:textId="04F608DA" w:rsidR="00F829DF" w:rsidRPr="00117C7E" w:rsidRDefault="00F829DF" w:rsidP="00917710">
      <w:pPr>
        <w:jc w:val="both"/>
        <w:rPr>
          <w:rFonts w:asciiTheme="minorHAnsi" w:hAnsiTheme="minorHAnsi" w:cstheme="minorHAnsi"/>
          <w:b/>
          <w:iCs/>
          <w:color w:val="000000"/>
          <w:lang w:eastAsia="en-GB"/>
        </w:rPr>
      </w:pPr>
      <w:r w:rsidRPr="00117C7E">
        <w:rPr>
          <w:rFonts w:asciiTheme="minorHAnsi" w:hAnsiTheme="minorHAnsi" w:cstheme="minorHAnsi"/>
          <w:b/>
          <w:iCs/>
          <w:color w:val="000000"/>
          <w:lang w:eastAsia="en-GB"/>
        </w:rPr>
        <w:t>4</w:t>
      </w:r>
      <w:r w:rsidRPr="00117C7E">
        <w:rPr>
          <w:rFonts w:asciiTheme="minorHAnsi" w:hAnsiTheme="minorHAnsi" w:cstheme="minorHAnsi"/>
          <w:b/>
          <w:iCs/>
          <w:color w:val="000000"/>
          <w:lang w:eastAsia="en-GB"/>
        </w:rPr>
        <w:tab/>
        <w:t>General discussion</w:t>
      </w:r>
    </w:p>
    <w:p w14:paraId="3AFB895E" w14:textId="5ED1BB81" w:rsidR="00F829DF" w:rsidRPr="00135C91" w:rsidRDefault="00F829DF" w:rsidP="00917710">
      <w:pPr>
        <w:jc w:val="both"/>
        <w:rPr>
          <w:rFonts w:asciiTheme="minorHAnsi" w:hAnsiTheme="minorHAnsi" w:cstheme="minorHAnsi"/>
          <w:iCs/>
          <w:color w:val="000000"/>
          <w:sz w:val="22"/>
          <w:szCs w:val="22"/>
          <w:lang w:eastAsia="en-GB"/>
        </w:rPr>
      </w:pPr>
    </w:p>
    <w:p w14:paraId="2F133455" w14:textId="4065DD83" w:rsidR="00F829DF" w:rsidRPr="00135C91" w:rsidRDefault="00F829DF" w:rsidP="00917710">
      <w:pPr>
        <w:jc w:val="both"/>
        <w:rPr>
          <w:rFonts w:asciiTheme="minorHAnsi" w:hAnsiTheme="minorHAnsi" w:cstheme="minorHAnsi"/>
          <w:iCs/>
          <w:color w:val="000000"/>
          <w:sz w:val="22"/>
          <w:szCs w:val="22"/>
          <w:lang w:eastAsia="en-GB"/>
        </w:rPr>
      </w:pPr>
      <w:r w:rsidRPr="00135C91">
        <w:rPr>
          <w:rFonts w:asciiTheme="minorHAnsi" w:hAnsiTheme="minorHAnsi" w:cstheme="minorHAnsi"/>
          <w:iCs/>
          <w:color w:val="000000"/>
          <w:sz w:val="22"/>
          <w:szCs w:val="22"/>
          <w:lang w:eastAsia="en-GB"/>
        </w:rPr>
        <w:t>During the short time left for general discussion a number of further observations and comments were made:</w:t>
      </w:r>
    </w:p>
    <w:p w14:paraId="1EEFB9F1" w14:textId="6DBD13BC" w:rsidR="00F829DF" w:rsidRPr="00135C91" w:rsidRDefault="00F829DF" w:rsidP="00917710">
      <w:pPr>
        <w:jc w:val="both"/>
        <w:rPr>
          <w:rFonts w:asciiTheme="minorHAnsi" w:hAnsiTheme="minorHAnsi" w:cstheme="minorHAnsi"/>
          <w:iCs/>
          <w:color w:val="000000"/>
          <w:sz w:val="22"/>
          <w:szCs w:val="22"/>
          <w:lang w:eastAsia="en-GB"/>
        </w:rPr>
      </w:pPr>
    </w:p>
    <w:p w14:paraId="09AB148D" w14:textId="6AC5B318" w:rsidR="00F829DF" w:rsidRPr="00135C91" w:rsidRDefault="000F5850" w:rsidP="00117C7E">
      <w:pPr>
        <w:pStyle w:val="ListParagraph"/>
        <w:numPr>
          <w:ilvl w:val="0"/>
          <w:numId w:val="14"/>
        </w:numPr>
        <w:jc w:val="both"/>
        <w:rPr>
          <w:rFonts w:cstheme="minorHAnsi"/>
          <w:iCs/>
          <w:color w:val="000000"/>
          <w:sz w:val="22"/>
          <w:szCs w:val="22"/>
          <w:lang w:eastAsia="en-GB"/>
        </w:rPr>
      </w:pPr>
      <w:r w:rsidRPr="00135C91">
        <w:rPr>
          <w:rFonts w:cstheme="minorHAnsi"/>
          <w:iCs/>
          <w:color w:val="000000"/>
          <w:sz w:val="22"/>
          <w:szCs w:val="22"/>
          <w:lang w:eastAsia="en-GB"/>
        </w:rPr>
        <w:t>Health devolution must embrace both as its purpose improving population health and improving health and social care services</w:t>
      </w:r>
      <w:r w:rsidR="00117C7E">
        <w:rPr>
          <w:rFonts w:cstheme="minorHAnsi"/>
          <w:iCs/>
          <w:color w:val="000000"/>
          <w:sz w:val="22"/>
          <w:szCs w:val="22"/>
          <w:lang w:eastAsia="en-GB"/>
        </w:rPr>
        <w:t>.</w:t>
      </w:r>
    </w:p>
    <w:p w14:paraId="361B10AE" w14:textId="475BAFF0" w:rsidR="000F5850" w:rsidRPr="00135C91" w:rsidRDefault="000F5850" w:rsidP="00917710">
      <w:pPr>
        <w:jc w:val="both"/>
        <w:rPr>
          <w:rFonts w:asciiTheme="minorHAnsi" w:hAnsiTheme="minorHAnsi" w:cstheme="minorHAnsi"/>
          <w:iCs/>
          <w:color w:val="000000"/>
          <w:sz w:val="22"/>
          <w:szCs w:val="22"/>
          <w:lang w:eastAsia="en-GB"/>
        </w:rPr>
      </w:pPr>
    </w:p>
    <w:p w14:paraId="23796F7E" w14:textId="3D7499ED" w:rsidR="000F5850" w:rsidRPr="00135C91" w:rsidRDefault="000F5850" w:rsidP="00117C7E">
      <w:pPr>
        <w:pStyle w:val="ListParagraph"/>
        <w:numPr>
          <w:ilvl w:val="0"/>
          <w:numId w:val="14"/>
        </w:numPr>
        <w:jc w:val="both"/>
        <w:rPr>
          <w:rFonts w:cstheme="minorHAnsi"/>
          <w:iCs/>
          <w:color w:val="000000"/>
          <w:sz w:val="22"/>
          <w:szCs w:val="22"/>
          <w:lang w:eastAsia="en-GB"/>
        </w:rPr>
      </w:pPr>
      <w:r w:rsidRPr="00135C91">
        <w:rPr>
          <w:rFonts w:cstheme="minorHAnsi"/>
          <w:iCs/>
          <w:color w:val="000000"/>
          <w:sz w:val="22"/>
          <w:szCs w:val="22"/>
          <w:lang w:eastAsia="en-GB"/>
        </w:rPr>
        <w:t>The importance of improving the health of a community’s local workforce and the health and social care services they require should be more fully recognised as part of a health devolution strategy</w:t>
      </w:r>
      <w:r w:rsidR="00117C7E">
        <w:rPr>
          <w:rFonts w:cstheme="minorHAnsi"/>
          <w:iCs/>
          <w:color w:val="000000"/>
          <w:sz w:val="22"/>
          <w:szCs w:val="22"/>
          <w:lang w:eastAsia="en-GB"/>
        </w:rPr>
        <w:t>.</w:t>
      </w:r>
    </w:p>
    <w:p w14:paraId="217E1A32" w14:textId="77777777" w:rsidR="00AE7C4B" w:rsidRPr="00135C91" w:rsidRDefault="00AE7C4B" w:rsidP="00917710">
      <w:pPr>
        <w:pStyle w:val="ListParagraph"/>
        <w:jc w:val="both"/>
        <w:rPr>
          <w:rFonts w:cstheme="minorHAnsi"/>
          <w:iCs/>
          <w:color w:val="000000"/>
          <w:sz w:val="22"/>
          <w:szCs w:val="22"/>
          <w:lang w:eastAsia="en-GB"/>
        </w:rPr>
      </w:pPr>
    </w:p>
    <w:p w14:paraId="0049924C" w14:textId="527FC60A" w:rsidR="00AE7C4B" w:rsidRPr="00135C91" w:rsidRDefault="00AE7C4B" w:rsidP="00117C7E">
      <w:pPr>
        <w:pStyle w:val="ListParagraph"/>
        <w:numPr>
          <w:ilvl w:val="0"/>
          <w:numId w:val="14"/>
        </w:numPr>
        <w:jc w:val="both"/>
        <w:rPr>
          <w:rFonts w:cstheme="minorHAnsi"/>
          <w:iCs/>
          <w:color w:val="000000"/>
          <w:sz w:val="22"/>
          <w:szCs w:val="22"/>
          <w:lang w:eastAsia="en-GB"/>
        </w:rPr>
      </w:pPr>
      <w:r w:rsidRPr="00135C91">
        <w:rPr>
          <w:rFonts w:cstheme="minorHAnsi"/>
          <w:iCs/>
          <w:color w:val="000000"/>
          <w:sz w:val="22"/>
          <w:szCs w:val="22"/>
          <w:lang w:eastAsia="en-GB"/>
        </w:rPr>
        <w:t>The health and social care workforce is a significant part of all local economies and improving their health and the services they receive could be a focus of action in devolved health areas.</w:t>
      </w:r>
    </w:p>
    <w:p w14:paraId="5191A385" w14:textId="5B3B0958" w:rsidR="000F5850" w:rsidRPr="00135C91" w:rsidRDefault="000F5850" w:rsidP="00917710">
      <w:pPr>
        <w:jc w:val="both"/>
        <w:rPr>
          <w:rFonts w:asciiTheme="minorHAnsi" w:hAnsiTheme="minorHAnsi" w:cstheme="minorHAnsi"/>
          <w:iCs/>
          <w:color w:val="000000"/>
          <w:sz w:val="22"/>
          <w:szCs w:val="22"/>
          <w:lang w:eastAsia="en-GB"/>
        </w:rPr>
      </w:pPr>
    </w:p>
    <w:p w14:paraId="02E2619E" w14:textId="2E5EB8F6" w:rsidR="000F5850" w:rsidRPr="00135C91" w:rsidRDefault="000F5850" w:rsidP="00117C7E">
      <w:pPr>
        <w:pStyle w:val="ListParagraph"/>
        <w:numPr>
          <w:ilvl w:val="0"/>
          <w:numId w:val="14"/>
        </w:numPr>
        <w:jc w:val="both"/>
        <w:rPr>
          <w:rFonts w:cstheme="minorHAnsi"/>
          <w:iCs/>
          <w:color w:val="000000"/>
          <w:sz w:val="22"/>
          <w:szCs w:val="22"/>
          <w:lang w:eastAsia="en-GB"/>
        </w:rPr>
      </w:pPr>
      <w:r w:rsidRPr="00135C91">
        <w:rPr>
          <w:rFonts w:cstheme="minorHAnsi"/>
          <w:iCs/>
          <w:color w:val="000000"/>
          <w:sz w:val="22"/>
          <w:szCs w:val="22"/>
          <w:lang w:eastAsia="en-GB"/>
        </w:rPr>
        <w:t>Regulation of community health strategies and systems, as well health and social care services and systems, could be a lever for performance improvement. Responsibility for regulation of population health and health services/systems could also be devolved to devolved health areas</w:t>
      </w:r>
      <w:r w:rsidR="00AE7C4B" w:rsidRPr="00135C91">
        <w:rPr>
          <w:rFonts w:cstheme="minorHAnsi"/>
          <w:iCs/>
          <w:color w:val="000000"/>
          <w:sz w:val="22"/>
          <w:szCs w:val="22"/>
          <w:lang w:eastAsia="en-GB"/>
        </w:rPr>
        <w:t xml:space="preserve"> through greater self-regulation</w:t>
      </w:r>
      <w:r w:rsidRPr="00135C91">
        <w:rPr>
          <w:rFonts w:cstheme="minorHAnsi"/>
          <w:iCs/>
          <w:color w:val="000000"/>
          <w:sz w:val="22"/>
          <w:szCs w:val="22"/>
          <w:lang w:eastAsia="en-GB"/>
        </w:rPr>
        <w:t>. However</w:t>
      </w:r>
      <w:r w:rsidR="00117C7E">
        <w:rPr>
          <w:rFonts w:cstheme="minorHAnsi"/>
          <w:iCs/>
          <w:color w:val="000000"/>
          <w:sz w:val="22"/>
          <w:szCs w:val="22"/>
          <w:lang w:eastAsia="en-GB"/>
        </w:rPr>
        <w:t>,</w:t>
      </w:r>
      <w:r w:rsidRPr="00135C91">
        <w:rPr>
          <w:rFonts w:cstheme="minorHAnsi"/>
          <w:iCs/>
          <w:color w:val="000000"/>
          <w:sz w:val="22"/>
          <w:szCs w:val="22"/>
          <w:lang w:eastAsia="en-GB"/>
        </w:rPr>
        <w:t xml:space="preserve"> it is only possible to regulate services that exist already so this may not be a lever for allocating more resources into population health activities or for service areas such as mental health where services are so inadequate.</w:t>
      </w:r>
    </w:p>
    <w:p w14:paraId="0456DB50" w14:textId="13284B4E" w:rsidR="000F5850" w:rsidRPr="00135C91" w:rsidRDefault="000F5850" w:rsidP="00917710">
      <w:pPr>
        <w:jc w:val="both"/>
        <w:rPr>
          <w:rFonts w:asciiTheme="minorHAnsi" w:hAnsiTheme="minorHAnsi" w:cstheme="minorHAnsi"/>
          <w:iCs/>
          <w:color w:val="000000"/>
          <w:sz w:val="22"/>
          <w:szCs w:val="22"/>
          <w:lang w:eastAsia="en-GB"/>
        </w:rPr>
      </w:pPr>
    </w:p>
    <w:p w14:paraId="0BDDAE81" w14:textId="1A1EAC32" w:rsidR="000F5850" w:rsidRPr="00135C91" w:rsidRDefault="000F5850" w:rsidP="00117C7E">
      <w:pPr>
        <w:pStyle w:val="ListParagraph"/>
        <w:numPr>
          <w:ilvl w:val="0"/>
          <w:numId w:val="14"/>
        </w:numPr>
        <w:jc w:val="both"/>
        <w:rPr>
          <w:rFonts w:cstheme="minorHAnsi"/>
          <w:iCs/>
          <w:color w:val="000000"/>
          <w:sz w:val="22"/>
          <w:szCs w:val="22"/>
          <w:lang w:eastAsia="en-GB"/>
        </w:rPr>
      </w:pPr>
      <w:r w:rsidRPr="00135C91">
        <w:rPr>
          <w:rFonts w:cstheme="minorHAnsi"/>
          <w:iCs/>
          <w:color w:val="000000"/>
          <w:sz w:val="22"/>
          <w:szCs w:val="22"/>
          <w:lang w:eastAsia="en-GB"/>
        </w:rPr>
        <w:t>Public interest in and support for population health is much less than for the ‘traditional NHS’</w:t>
      </w:r>
      <w:r w:rsidR="00672B2F" w:rsidRPr="00135C91">
        <w:rPr>
          <w:rFonts w:cstheme="minorHAnsi"/>
          <w:iCs/>
          <w:color w:val="000000"/>
          <w:sz w:val="22"/>
          <w:szCs w:val="22"/>
          <w:lang w:eastAsia="en-GB"/>
        </w:rPr>
        <w:t xml:space="preserve"> and this does present challenges for local councillors who are accountable locally and who wish to address unpopular local public health issues. </w:t>
      </w:r>
    </w:p>
    <w:p w14:paraId="7656E9FB" w14:textId="7F5B3964" w:rsidR="00672B2F" w:rsidRPr="00135C91" w:rsidRDefault="00672B2F" w:rsidP="00917710">
      <w:pPr>
        <w:jc w:val="both"/>
        <w:rPr>
          <w:rFonts w:asciiTheme="minorHAnsi" w:hAnsiTheme="minorHAnsi" w:cstheme="minorHAnsi"/>
          <w:iCs/>
          <w:color w:val="000000"/>
          <w:sz w:val="22"/>
          <w:szCs w:val="22"/>
          <w:lang w:eastAsia="en-GB"/>
        </w:rPr>
      </w:pPr>
    </w:p>
    <w:p w14:paraId="69B5B13A" w14:textId="6E282359" w:rsidR="00672B2F" w:rsidRPr="00135C91" w:rsidRDefault="00672B2F" w:rsidP="00117C7E">
      <w:pPr>
        <w:pStyle w:val="ListParagraph"/>
        <w:numPr>
          <w:ilvl w:val="0"/>
          <w:numId w:val="14"/>
        </w:numPr>
        <w:jc w:val="both"/>
        <w:rPr>
          <w:rFonts w:cstheme="minorHAnsi"/>
          <w:iCs/>
          <w:color w:val="000000"/>
          <w:sz w:val="22"/>
          <w:szCs w:val="22"/>
          <w:lang w:eastAsia="en-GB"/>
        </w:rPr>
      </w:pPr>
      <w:r w:rsidRPr="00135C91">
        <w:rPr>
          <w:rFonts w:cstheme="minorHAnsi"/>
          <w:iCs/>
          <w:color w:val="000000"/>
          <w:sz w:val="22"/>
          <w:szCs w:val="22"/>
          <w:lang w:eastAsia="en-GB"/>
        </w:rPr>
        <w:t>Population health does not appear to be a priority for government at present as the drivers of ill-health are more complex, the time-lags between intervention and outcome are longer</w:t>
      </w:r>
      <w:r w:rsidR="008A3A86">
        <w:rPr>
          <w:rFonts w:cstheme="minorHAnsi"/>
          <w:iCs/>
          <w:color w:val="000000"/>
          <w:sz w:val="22"/>
          <w:szCs w:val="22"/>
          <w:lang w:eastAsia="en-GB"/>
        </w:rPr>
        <w:t>,</w:t>
      </w:r>
      <w:r w:rsidRPr="00135C91">
        <w:rPr>
          <w:rFonts w:cstheme="minorHAnsi"/>
          <w:iCs/>
          <w:color w:val="000000"/>
          <w:sz w:val="22"/>
          <w:szCs w:val="22"/>
          <w:lang w:eastAsia="en-GB"/>
        </w:rPr>
        <w:t xml:space="preserve"> and the accountabilities more diversified.</w:t>
      </w:r>
    </w:p>
    <w:p w14:paraId="33245441" w14:textId="13C10C18" w:rsidR="00672B2F" w:rsidRPr="00135C91" w:rsidRDefault="00672B2F" w:rsidP="00917710">
      <w:pPr>
        <w:jc w:val="both"/>
        <w:rPr>
          <w:rFonts w:asciiTheme="minorHAnsi" w:hAnsiTheme="minorHAnsi" w:cstheme="minorHAnsi"/>
          <w:iCs/>
          <w:color w:val="000000"/>
          <w:sz w:val="22"/>
          <w:szCs w:val="22"/>
          <w:lang w:eastAsia="en-GB"/>
        </w:rPr>
      </w:pPr>
    </w:p>
    <w:p w14:paraId="6FF9BD52" w14:textId="17E82388" w:rsidR="00672B2F" w:rsidRPr="00135C91" w:rsidRDefault="00672B2F" w:rsidP="00117C7E">
      <w:pPr>
        <w:pStyle w:val="ListParagraph"/>
        <w:numPr>
          <w:ilvl w:val="0"/>
          <w:numId w:val="14"/>
        </w:numPr>
        <w:jc w:val="both"/>
        <w:rPr>
          <w:rFonts w:cstheme="minorHAnsi"/>
          <w:iCs/>
          <w:color w:val="000000"/>
          <w:sz w:val="22"/>
          <w:szCs w:val="22"/>
          <w:lang w:eastAsia="en-GB"/>
        </w:rPr>
      </w:pPr>
      <w:r w:rsidRPr="00135C91">
        <w:rPr>
          <w:rFonts w:cstheme="minorHAnsi"/>
          <w:iCs/>
          <w:color w:val="000000"/>
          <w:sz w:val="22"/>
          <w:szCs w:val="22"/>
          <w:lang w:eastAsia="en-GB"/>
        </w:rPr>
        <w:t>The geography of ill-health devolution is complex with a number of tiers of accountability within the NHS, within local government and between the NHS and local authorities.  The location of power and accountability within this complexity can be unclear and this can hinder getting resources to the right place at the right time.</w:t>
      </w:r>
    </w:p>
    <w:p w14:paraId="3FA7DBC4" w14:textId="25A6D35C" w:rsidR="00672B2F" w:rsidRPr="00135C91" w:rsidRDefault="00672B2F" w:rsidP="00917710">
      <w:pPr>
        <w:jc w:val="both"/>
        <w:rPr>
          <w:rFonts w:asciiTheme="minorHAnsi" w:hAnsiTheme="minorHAnsi" w:cstheme="minorHAnsi"/>
          <w:iCs/>
          <w:color w:val="000000"/>
          <w:sz w:val="22"/>
          <w:szCs w:val="22"/>
          <w:lang w:eastAsia="en-GB"/>
        </w:rPr>
      </w:pPr>
    </w:p>
    <w:p w14:paraId="04219CB7" w14:textId="16C5EA0E" w:rsidR="00C501A1" w:rsidRPr="00117C7E" w:rsidRDefault="00672B2F" w:rsidP="00917710">
      <w:pPr>
        <w:pStyle w:val="ListParagraph"/>
        <w:numPr>
          <w:ilvl w:val="0"/>
          <w:numId w:val="14"/>
        </w:numPr>
        <w:jc w:val="both"/>
        <w:rPr>
          <w:rFonts w:cstheme="minorHAnsi"/>
          <w:iCs/>
          <w:color w:val="000000"/>
          <w:sz w:val="22"/>
          <w:szCs w:val="22"/>
          <w:lang w:eastAsia="en-GB"/>
        </w:rPr>
      </w:pPr>
      <w:r w:rsidRPr="00135C91">
        <w:rPr>
          <w:rFonts w:cstheme="minorHAnsi"/>
          <w:iCs/>
          <w:color w:val="000000"/>
          <w:sz w:val="22"/>
          <w:szCs w:val="22"/>
          <w:lang w:eastAsia="en-GB"/>
        </w:rPr>
        <w:t>The relationship between national targets and drivers, and local leadership and accountability is complicated. Do national standards and direction fundamentally undermine devolution or provide a safety net to reduce the risks of too great a variation between local areas</w:t>
      </w:r>
      <w:r w:rsidR="008A3A86">
        <w:rPr>
          <w:rFonts w:cstheme="minorHAnsi"/>
          <w:iCs/>
          <w:color w:val="000000"/>
          <w:sz w:val="22"/>
          <w:szCs w:val="22"/>
          <w:lang w:eastAsia="en-GB"/>
        </w:rPr>
        <w:t>?</w:t>
      </w:r>
    </w:p>
    <w:sectPr w:rsidR="00C501A1" w:rsidRPr="00117C7E" w:rsidSect="001F7564">
      <w:headerReference w:type="even" r:id="rId8"/>
      <w:headerReference w:type="default" r:id="rId9"/>
      <w:footerReference w:type="even" r:id="rId10"/>
      <w:footerReference w:type="default" r:id="rId11"/>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38BD9" w14:textId="77777777" w:rsidR="00C55E49" w:rsidRDefault="00C55E49" w:rsidP="00D35BC8">
      <w:r>
        <w:separator/>
      </w:r>
    </w:p>
  </w:endnote>
  <w:endnote w:type="continuationSeparator" w:id="0">
    <w:p w14:paraId="2AF14AF8" w14:textId="77777777" w:rsidR="00C55E49" w:rsidRDefault="00C55E49" w:rsidP="00D3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4094853"/>
      <w:docPartObj>
        <w:docPartGallery w:val="Page Numbers (Bottom of Page)"/>
        <w:docPartUnique/>
      </w:docPartObj>
    </w:sdtPr>
    <w:sdtEndPr>
      <w:rPr>
        <w:rStyle w:val="PageNumber"/>
      </w:rPr>
    </w:sdtEndPr>
    <w:sdtContent>
      <w:p w14:paraId="14BC6AB3" w14:textId="5256E315" w:rsidR="001F7564" w:rsidRDefault="001F7564" w:rsidP="009C57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6BD24D" w14:textId="77777777" w:rsidR="001F7564" w:rsidRDefault="001F7564" w:rsidP="001F75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6083058"/>
      <w:docPartObj>
        <w:docPartGallery w:val="Page Numbers (Bottom of Page)"/>
        <w:docPartUnique/>
      </w:docPartObj>
    </w:sdtPr>
    <w:sdtEndPr>
      <w:rPr>
        <w:rStyle w:val="PageNumber"/>
        <w:sz w:val="20"/>
        <w:szCs w:val="20"/>
      </w:rPr>
    </w:sdtEndPr>
    <w:sdtContent>
      <w:p w14:paraId="0AA1323F" w14:textId="1A6C40E5" w:rsidR="001F7564" w:rsidRPr="001F7564" w:rsidRDefault="001F7564" w:rsidP="009C57CF">
        <w:pPr>
          <w:pStyle w:val="Footer"/>
          <w:framePr w:wrap="none" w:vAnchor="text" w:hAnchor="margin" w:xAlign="right" w:y="1"/>
          <w:rPr>
            <w:rStyle w:val="PageNumber"/>
            <w:sz w:val="20"/>
            <w:szCs w:val="20"/>
          </w:rPr>
        </w:pPr>
        <w:r w:rsidRPr="001F7564">
          <w:rPr>
            <w:rStyle w:val="PageNumber"/>
            <w:sz w:val="20"/>
            <w:szCs w:val="20"/>
          </w:rPr>
          <w:fldChar w:fldCharType="begin"/>
        </w:r>
        <w:r w:rsidRPr="001F7564">
          <w:rPr>
            <w:rStyle w:val="PageNumber"/>
            <w:sz w:val="20"/>
            <w:szCs w:val="20"/>
          </w:rPr>
          <w:instrText xml:space="preserve"> PAGE </w:instrText>
        </w:r>
        <w:r w:rsidRPr="001F7564">
          <w:rPr>
            <w:rStyle w:val="PageNumber"/>
            <w:sz w:val="20"/>
            <w:szCs w:val="20"/>
          </w:rPr>
          <w:fldChar w:fldCharType="separate"/>
        </w:r>
        <w:r w:rsidRPr="001F7564">
          <w:rPr>
            <w:rStyle w:val="PageNumber"/>
            <w:noProof/>
            <w:sz w:val="20"/>
            <w:szCs w:val="20"/>
          </w:rPr>
          <w:t>1</w:t>
        </w:r>
        <w:r w:rsidRPr="001F7564">
          <w:rPr>
            <w:rStyle w:val="PageNumber"/>
            <w:sz w:val="20"/>
            <w:szCs w:val="20"/>
          </w:rPr>
          <w:fldChar w:fldCharType="end"/>
        </w:r>
      </w:p>
    </w:sdtContent>
  </w:sdt>
  <w:p w14:paraId="34FDC2BC" w14:textId="2031EA58" w:rsidR="001F7564" w:rsidRPr="001F7564" w:rsidRDefault="001F7564" w:rsidP="001F7564">
    <w:pPr>
      <w:rPr>
        <w:rFonts w:ascii="Calibri" w:hAnsi="Calibri" w:cs="Calibri"/>
        <w:color w:val="000000"/>
      </w:rPr>
    </w:pPr>
    <w:r w:rsidRPr="001F7564">
      <w:rPr>
        <w:rFonts w:ascii="Calibri" w:hAnsi="Calibri" w:cs="Calibri"/>
        <w:color w:val="000000"/>
      </w:rPr>
      <w:fldChar w:fldCharType="begin"/>
    </w:r>
    <w:r w:rsidR="00587800">
      <w:rPr>
        <w:rFonts w:ascii="Calibri" w:hAnsi="Calibri" w:cs="Calibri"/>
        <w:color w:val="000000"/>
      </w:rPr>
      <w:instrText xml:space="preserve"> INCLUDEPICTURE "C:\\var\\folders\\hy\\x2_ghl6x6ds13ck_lxq3821m0000gs\\T\\com.microsoft.Word\\WebArchiveCopyPasteTempFiles\\cidimage002.png@01D5E7E7.ED30AEF0" \* MERGEFORMAT </w:instrText>
    </w:r>
    <w:r w:rsidRPr="001F7564">
      <w:rPr>
        <w:rFonts w:ascii="Calibri" w:hAnsi="Calibri" w:cs="Calibri"/>
        <w:color w:val="000000"/>
      </w:rPr>
      <w:fldChar w:fldCharType="separate"/>
    </w:r>
    <w:r w:rsidRPr="001F7564">
      <w:rPr>
        <w:rFonts w:ascii="Calibri" w:hAnsi="Calibri" w:cs="Calibri"/>
        <w:noProof/>
        <w:color w:val="000000"/>
      </w:rPr>
      <w:drawing>
        <wp:inline distT="0" distB="0" distL="0" distR="0" wp14:anchorId="5040B963" wp14:editId="31B3605F">
          <wp:extent cx="3050561" cy="684517"/>
          <wp:effectExtent l="0" t="0" r="0" b="1905"/>
          <wp:docPr id="3" name="Picture 3" descr="/var/folders/hy/x2_ghl6x6ds13ck_lxq3821m0000gs/T/com.microsoft.Word/WebArchiveCopyPasteTempFiles/cidimage002.png@01D5E7E7.ED30A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y/x2_ghl6x6ds13ck_lxq3821m0000gs/T/com.microsoft.Word/WebArchiveCopyPasteTempFiles/cidimage002.png@01D5E7E7.ED30AE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3955" cy="716693"/>
                  </a:xfrm>
                  <a:prstGeom prst="rect">
                    <a:avLst/>
                  </a:prstGeom>
                  <a:noFill/>
                  <a:ln>
                    <a:noFill/>
                  </a:ln>
                </pic:spPr>
              </pic:pic>
            </a:graphicData>
          </a:graphic>
        </wp:inline>
      </w:drawing>
    </w:r>
    <w:r w:rsidRPr="001F7564">
      <w:rPr>
        <w:rFonts w:ascii="Calibri" w:hAnsi="Calibri" w:cs="Calibri"/>
        <w:color w:val="000000"/>
      </w:rPr>
      <w:fldChar w:fldCharType="end"/>
    </w:r>
    <w:r w:rsidRPr="001F7564">
      <w:rPr>
        <w:rFonts w:ascii="Calibri" w:hAnsi="Calibri" w:cs="Calibri"/>
        <w:color w:val="000000"/>
        <w:sz w:val="22"/>
        <w:szCs w:val="22"/>
      </w:rPr>
      <w:fldChar w:fldCharType="begin"/>
    </w:r>
    <w:r w:rsidR="00587800">
      <w:rPr>
        <w:rFonts w:ascii="Calibri" w:hAnsi="Calibri" w:cs="Calibri"/>
        <w:color w:val="000000"/>
        <w:sz w:val="22"/>
        <w:szCs w:val="22"/>
      </w:rPr>
      <w:instrText xml:space="preserve"> INCLUDEPICTURE "C:\\var\\folders\\hy\\x2_ghl6x6ds13ck_lxq3821m0000gs\\T\\com.microsoft.Word\\WebArchiveCopyPasteTempFiles\\cidimage003.png@01D5E7E7.ED30AEF0" \* MERGEFORMAT </w:instrText>
    </w:r>
    <w:r w:rsidRPr="001F7564">
      <w:rPr>
        <w:rFonts w:ascii="Calibri" w:hAnsi="Calibri" w:cs="Calibri"/>
        <w:color w:val="000000"/>
        <w:sz w:val="22"/>
        <w:szCs w:val="22"/>
      </w:rPr>
      <w:fldChar w:fldCharType="separate"/>
    </w:r>
    <w:r w:rsidRPr="001F7564">
      <w:rPr>
        <w:rFonts w:ascii="Calibri" w:hAnsi="Calibri" w:cs="Calibri"/>
        <w:noProof/>
        <w:color w:val="000000"/>
        <w:sz w:val="22"/>
        <w:szCs w:val="22"/>
      </w:rPr>
      <w:drawing>
        <wp:inline distT="0" distB="0" distL="0" distR="0" wp14:anchorId="5E14F7E9" wp14:editId="545E7057">
          <wp:extent cx="1175657" cy="522483"/>
          <wp:effectExtent l="0" t="0" r="0" b="0"/>
          <wp:docPr id="2" name="Picture 2" descr="/var/folders/hy/x2_ghl6x6ds13ck_lxq3821m0000gs/T/com.microsoft.Word/WebArchiveCopyPasteTempFiles/cidimage003.png@01D5E7E7.ED30A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hy/x2_ghl6x6ds13ck_lxq3821m0000gs/T/com.microsoft.Word/WebArchiveCopyPasteTempFiles/cidimage003.png@01D5E7E7.ED30AEF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4978" cy="535514"/>
                  </a:xfrm>
                  <a:prstGeom prst="rect">
                    <a:avLst/>
                  </a:prstGeom>
                  <a:noFill/>
                  <a:ln>
                    <a:noFill/>
                  </a:ln>
                </pic:spPr>
              </pic:pic>
            </a:graphicData>
          </a:graphic>
        </wp:inline>
      </w:drawing>
    </w:r>
    <w:r w:rsidRPr="001F7564">
      <w:rPr>
        <w:rFonts w:ascii="Calibri" w:hAnsi="Calibri" w:cs="Calibri"/>
        <w:color w:val="000000"/>
        <w:sz w:val="22"/>
        <w:szCs w:val="22"/>
      </w:rPr>
      <w:fldChar w:fldCharType="end"/>
    </w:r>
  </w:p>
  <w:p w14:paraId="06248755" w14:textId="77777777" w:rsidR="001F7564" w:rsidRPr="001F7564" w:rsidRDefault="001F7564" w:rsidP="001F7564">
    <w:pPr>
      <w:rPr>
        <w:rFonts w:ascii="Calibri" w:hAnsi="Calibri" w:cs="Calibri"/>
        <w:color w:val="000000"/>
      </w:rPr>
    </w:pPr>
    <w:r w:rsidRPr="001F7564">
      <w:rPr>
        <w:rFonts w:ascii="Calibri" w:hAnsi="Calibri" w:cs="Calibri"/>
        <w:color w:val="000000"/>
        <w:sz w:val="22"/>
        <w:szCs w:val="22"/>
      </w:rPr>
      <w:t> </w:t>
    </w:r>
  </w:p>
  <w:p w14:paraId="426883F9" w14:textId="77777777" w:rsidR="001F7564" w:rsidRPr="001F7564" w:rsidRDefault="001F7564" w:rsidP="001F7564">
    <w:pPr>
      <w:rPr>
        <w:rFonts w:ascii="Calibri" w:hAnsi="Calibri" w:cs="Calibri"/>
        <w:color w:val="000000"/>
      </w:rPr>
    </w:pPr>
    <w:r w:rsidRPr="001F7564">
      <w:rPr>
        <w:rFonts w:ascii="Calibri" w:hAnsi="Calibri" w:cs="Calibri"/>
        <w:color w:val="000000"/>
        <w:sz w:val="22"/>
        <w:szCs w:val="22"/>
      </w:rPr>
      <w:t> </w:t>
    </w:r>
  </w:p>
  <w:p w14:paraId="2143EF11" w14:textId="77777777" w:rsidR="001F7564" w:rsidRPr="001F7564" w:rsidRDefault="001F7564" w:rsidP="001F7564">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7A40D" w14:textId="77777777" w:rsidR="00C55E49" w:rsidRDefault="00C55E49" w:rsidP="00D35BC8">
      <w:r>
        <w:separator/>
      </w:r>
    </w:p>
  </w:footnote>
  <w:footnote w:type="continuationSeparator" w:id="0">
    <w:p w14:paraId="2D053ECD" w14:textId="77777777" w:rsidR="00C55E49" w:rsidRDefault="00C55E49" w:rsidP="00D35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0785951"/>
      <w:docPartObj>
        <w:docPartGallery w:val="Page Numbers (Top of Page)"/>
        <w:docPartUnique/>
      </w:docPartObj>
    </w:sdtPr>
    <w:sdtEndPr>
      <w:rPr>
        <w:rStyle w:val="PageNumber"/>
      </w:rPr>
    </w:sdtEndPr>
    <w:sdtContent>
      <w:p w14:paraId="29D84D7B" w14:textId="16324201" w:rsidR="00CD4E25" w:rsidRDefault="00CD4E25" w:rsidP="00CD4E2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5C878" w14:textId="77777777" w:rsidR="00CD4E25" w:rsidRDefault="00CD4E25" w:rsidP="00D35B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69B9" w14:textId="02951AEE" w:rsidR="00CD4E25" w:rsidRDefault="00CD4E25" w:rsidP="00CD4E25">
    <w:pPr>
      <w:pStyle w:val="Header"/>
      <w:framePr w:wrap="none" w:vAnchor="text" w:hAnchor="margin" w:xAlign="right" w:y="1"/>
      <w:rPr>
        <w:rStyle w:val="PageNumber"/>
      </w:rPr>
    </w:pPr>
  </w:p>
  <w:p w14:paraId="12AC153C" w14:textId="77777777" w:rsidR="00CD4E25" w:rsidRDefault="00CD4E25" w:rsidP="00D35B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41EF5"/>
    <w:multiLevelType w:val="hybridMultilevel"/>
    <w:tmpl w:val="64E66074"/>
    <w:lvl w:ilvl="0" w:tplc="D5AA9012">
      <w:numFmt w:val="bullet"/>
      <w:lvlText w:val="-"/>
      <w:lvlJc w:val="left"/>
      <w:pPr>
        <w:ind w:left="720" w:hanging="360"/>
      </w:pPr>
      <w:rPr>
        <w:rFonts w:ascii="Calibri" w:eastAsiaTheme="minorHAns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31724"/>
    <w:multiLevelType w:val="hybridMultilevel"/>
    <w:tmpl w:val="DE26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A6172"/>
    <w:multiLevelType w:val="hybridMultilevel"/>
    <w:tmpl w:val="51F81D74"/>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A7B1E"/>
    <w:multiLevelType w:val="hybridMultilevel"/>
    <w:tmpl w:val="EBEC845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80CC6"/>
    <w:multiLevelType w:val="multilevel"/>
    <w:tmpl w:val="22D0EF7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86D1811"/>
    <w:multiLevelType w:val="hybridMultilevel"/>
    <w:tmpl w:val="CD84BD62"/>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D596C"/>
    <w:multiLevelType w:val="hybridMultilevel"/>
    <w:tmpl w:val="B4C8D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83099"/>
    <w:multiLevelType w:val="hybridMultilevel"/>
    <w:tmpl w:val="364EA1F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E4B6D"/>
    <w:multiLevelType w:val="hybridMultilevel"/>
    <w:tmpl w:val="AA6095B4"/>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043EC"/>
    <w:multiLevelType w:val="hybridMultilevel"/>
    <w:tmpl w:val="05D298CA"/>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8D3335"/>
    <w:multiLevelType w:val="hybridMultilevel"/>
    <w:tmpl w:val="51DA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68630D"/>
    <w:multiLevelType w:val="multilevel"/>
    <w:tmpl w:val="AB4C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262BB1"/>
    <w:multiLevelType w:val="multilevel"/>
    <w:tmpl w:val="AB4C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7E7F7A"/>
    <w:multiLevelType w:val="hybridMultilevel"/>
    <w:tmpl w:val="78980150"/>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11"/>
  </w:num>
  <w:num w:numId="5">
    <w:abstractNumId w:val="1"/>
  </w:num>
  <w:num w:numId="6">
    <w:abstractNumId w:val="4"/>
  </w:num>
  <w:num w:numId="7">
    <w:abstractNumId w:val="0"/>
  </w:num>
  <w:num w:numId="8">
    <w:abstractNumId w:val="7"/>
  </w:num>
  <w:num w:numId="9">
    <w:abstractNumId w:val="13"/>
  </w:num>
  <w:num w:numId="10">
    <w:abstractNumId w:val="9"/>
  </w:num>
  <w:num w:numId="11">
    <w:abstractNumId w:val="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6C"/>
    <w:rsid w:val="0003066D"/>
    <w:rsid w:val="00046EF2"/>
    <w:rsid w:val="0005452F"/>
    <w:rsid w:val="000F5850"/>
    <w:rsid w:val="00117C7E"/>
    <w:rsid w:val="00135C91"/>
    <w:rsid w:val="001859E2"/>
    <w:rsid w:val="001F7564"/>
    <w:rsid w:val="002155AC"/>
    <w:rsid w:val="0026396B"/>
    <w:rsid w:val="002D4427"/>
    <w:rsid w:val="003558FA"/>
    <w:rsid w:val="003617B0"/>
    <w:rsid w:val="003B55AF"/>
    <w:rsid w:val="003D4E42"/>
    <w:rsid w:val="003F5377"/>
    <w:rsid w:val="00415C03"/>
    <w:rsid w:val="00443A9D"/>
    <w:rsid w:val="00474332"/>
    <w:rsid w:val="004D6EC8"/>
    <w:rsid w:val="00515E31"/>
    <w:rsid w:val="005244A6"/>
    <w:rsid w:val="00587800"/>
    <w:rsid w:val="00592BE2"/>
    <w:rsid w:val="00600852"/>
    <w:rsid w:val="00605842"/>
    <w:rsid w:val="00644E5E"/>
    <w:rsid w:val="00672B2F"/>
    <w:rsid w:val="008A3A86"/>
    <w:rsid w:val="008A5F64"/>
    <w:rsid w:val="008E60B1"/>
    <w:rsid w:val="00917710"/>
    <w:rsid w:val="0096066C"/>
    <w:rsid w:val="009841F8"/>
    <w:rsid w:val="00A37699"/>
    <w:rsid w:val="00A52BEF"/>
    <w:rsid w:val="00AE7C4B"/>
    <w:rsid w:val="00B02BE9"/>
    <w:rsid w:val="00B34A24"/>
    <w:rsid w:val="00B34D9E"/>
    <w:rsid w:val="00BF5DFB"/>
    <w:rsid w:val="00C501A1"/>
    <w:rsid w:val="00C55E49"/>
    <w:rsid w:val="00CD4E25"/>
    <w:rsid w:val="00D35BC8"/>
    <w:rsid w:val="00DD616F"/>
    <w:rsid w:val="00E01243"/>
    <w:rsid w:val="00E11B8D"/>
    <w:rsid w:val="00EF19DA"/>
    <w:rsid w:val="00EF665B"/>
    <w:rsid w:val="00F35E94"/>
    <w:rsid w:val="00F461C8"/>
    <w:rsid w:val="00F82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B3685"/>
  <w14:defaultImageDpi w14:val="32767"/>
  <w15:chartTrackingRefBased/>
  <w15:docId w15:val="{D1493B28-2FC5-2044-9614-378DE1EB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5C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66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D35BC8"/>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35BC8"/>
  </w:style>
  <w:style w:type="character" w:styleId="PageNumber">
    <w:name w:val="page number"/>
    <w:basedOn w:val="DefaultParagraphFont"/>
    <w:uiPriority w:val="99"/>
    <w:semiHidden/>
    <w:unhideWhenUsed/>
    <w:rsid w:val="00D35BC8"/>
  </w:style>
  <w:style w:type="paragraph" w:styleId="Footer">
    <w:name w:val="footer"/>
    <w:basedOn w:val="Normal"/>
    <w:link w:val="FooterChar"/>
    <w:uiPriority w:val="99"/>
    <w:unhideWhenUsed/>
    <w:rsid w:val="001F756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F7564"/>
  </w:style>
  <w:style w:type="paragraph" w:styleId="BalloonText">
    <w:name w:val="Balloon Text"/>
    <w:basedOn w:val="Normal"/>
    <w:link w:val="BalloonTextChar"/>
    <w:uiPriority w:val="99"/>
    <w:semiHidden/>
    <w:unhideWhenUsed/>
    <w:rsid w:val="00587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800"/>
    <w:rPr>
      <w:rFonts w:ascii="Segoe UI" w:eastAsia="Times New Roman" w:hAnsi="Segoe UI" w:cs="Segoe UI"/>
      <w:sz w:val="18"/>
      <w:szCs w:val="18"/>
    </w:rPr>
  </w:style>
  <w:style w:type="character" w:customStyle="1" w:styleId="apple-converted-space">
    <w:name w:val="apple-converted-space"/>
    <w:basedOn w:val="DefaultParagraphFont"/>
    <w:rsid w:val="008A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17182">
      <w:bodyDiv w:val="1"/>
      <w:marLeft w:val="0"/>
      <w:marRight w:val="0"/>
      <w:marTop w:val="0"/>
      <w:marBottom w:val="0"/>
      <w:divBdr>
        <w:top w:val="none" w:sz="0" w:space="0" w:color="auto"/>
        <w:left w:val="none" w:sz="0" w:space="0" w:color="auto"/>
        <w:bottom w:val="none" w:sz="0" w:space="0" w:color="auto"/>
        <w:right w:val="none" w:sz="0" w:space="0" w:color="auto"/>
      </w:divBdr>
    </w:div>
    <w:div w:id="1748501261">
      <w:bodyDiv w:val="1"/>
      <w:marLeft w:val="0"/>
      <w:marRight w:val="0"/>
      <w:marTop w:val="0"/>
      <w:marBottom w:val="0"/>
      <w:divBdr>
        <w:top w:val="none" w:sz="0" w:space="0" w:color="auto"/>
        <w:left w:val="none" w:sz="0" w:space="0" w:color="auto"/>
        <w:bottom w:val="none" w:sz="0" w:space="0" w:color="auto"/>
        <w:right w:val="none" w:sz="0" w:space="0" w:color="auto"/>
      </w:divBdr>
    </w:div>
    <w:div w:id="19521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Hope</dc:creator>
  <cp:keywords/>
  <dc:description/>
  <cp:lastModifiedBy>Gill Morris</cp:lastModifiedBy>
  <cp:revision>2</cp:revision>
  <dcterms:created xsi:type="dcterms:W3CDTF">2020-03-11T09:46:00Z</dcterms:created>
  <dcterms:modified xsi:type="dcterms:W3CDTF">2020-03-11T09:46:00Z</dcterms:modified>
</cp:coreProperties>
</file>